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EEFF7" w14:textId="3A6CECC7" w:rsidR="00CD211E" w:rsidRPr="00E31DC0" w:rsidRDefault="003E3B00" w:rsidP="003E3B00">
      <w:pPr>
        <w:jc w:val="center"/>
        <w:rPr>
          <w:rFonts w:ascii="Arial" w:hAnsi="Arial" w:cs="Arial"/>
          <w:b/>
          <w:sz w:val="36"/>
          <w:szCs w:val="36"/>
        </w:rPr>
      </w:pPr>
      <w:r w:rsidRPr="00E31DC0">
        <w:rPr>
          <w:rFonts w:ascii="Arial" w:hAnsi="Arial" w:cs="Arial"/>
          <w:b/>
          <w:sz w:val="36"/>
          <w:szCs w:val="36"/>
        </w:rPr>
        <w:t>Consent</w:t>
      </w:r>
      <w:r w:rsidR="00784FF5">
        <w:rPr>
          <w:rFonts w:ascii="Arial" w:hAnsi="Arial" w:cs="Arial"/>
          <w:b/>
          <w:sz w:val="36"/>
          <w:szCs w:val="36"/>
        </w:rPr>
        <w:t xml:space="preserve"> Guidance</w:t>
      </w:r>
    </w:p>
    <w:p w14:paraId="0B653BCA" w14:textId="77777777" w:rsidR="007A0CF7" w:rsidRPr="00E31DC0" w:rsidRDefault="007A0CF7" w:rsidP="003E3B00">
      <w:pPr>
        <w:jc w:val="center"/>
        <w:rPr>
          <w:rFonts w:ascii="Arial" w:hAnsi="Arial" w:cs="Arial"/>
          <w:b/>
          <w:sz w:val="36"/>
          <w:szCs w:val="36"/>
        </w:rPr>
      </w:pPr>
    </w:p>
    <w:tbl>
      <w:tblPr>
        <w:tblW w:w="10861" w:type="dxa"/>
        <w:tblInd w:w="-9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0"/>
        <w:gridCol w:w="2228"/>
        <w:gridCol w:w="2104"/>
        <w:gridCol w:w="3278"/>
      </w:tblGrid>
      <w:tr w:rsidR="003E3B00" w:rsidRPr="00E31DC0" w14:paraId="46F8822E" w14:textId="77777777" w:rsidTr="005B411D">
        <w:tc>
          <w:tcPr>
            <w:tcW w:w="124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25D3449" w14:textId="77777777" w:rsidR="003E3B00" w:rsidRPr="00E31DC0" w:rsidRDefault="003E3B00" w:rsidP="00CC351B">
            <w:pPr>
              <w:jc w:val="center"/>
              <w:rPr>
                <w:rFonts w:ascii="Arial" w:eastAsia="Arial" w:hAnsi="Arial" w:cs="Arial"/>
                <w:b/>
                <w:spacing w:val="-2"/>
                <w:sz w:val="26"/>
                <w:szCs w:val="26"/>
              </w:rPr>
            </w:pPr>
            <w:r w:rsidRPr="00E31DC0">
              <w:rPr>
                <w:rFonts w:ascii="Arial" w:eastAsia="Arial" w:hAnsi="Arial" w:cs="Arial"/>
                <w:b/>
                <w:spacing w:val="-2"/>
                <w:sz w:val="26"/>
                <w:szCs w:val="26"/>
              </w:rPr>
              <w:t>Version:</w:t>
            </w:r>
          </w:p>
        </w:tc>
        <w:tc>
          <w:tcPr>
            <w:tcW w:w="201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4CAB8359" w14:textId="77777777" w:rsidR="003E3B00" w:rsidRPr="00E31DC0" w:rsidRDefault="003E3B00" w:rsidP="00CC351B">
            <w:pPr>
              <w:jc w:val="center"/>
              <w:rPr>
                <w:rFonts w:ascii="Arial" w:eastAsia="Arial" w:hAnsi="Arial" w:cs="Arial"/>
                <w:b/>
                <w:spacing w:val="-2"/>
                <w:sz w:val="26"/>
                <w:szCs w:val="26"/>
              </w:rPr>
            </w:pPr>
            <w:r w:rsidRPr="00E31DC0">
              <w:rPr>
                <w:rFonts w:ascii="Arial" w:eastAsia="Arial" w:hAnsi="Arial" w:cs="Arial"/>
                <w:b/>
                <w:spacing w:val="-2"/>
                <w:sz w:val="26"/>
                <w:szCs w:val="26"/>
              </w:rPr>
              <w:t>Review date:</w:t>
            </w:r>
          </w:p>
        </w:tc>
        <w:tc>
          <w:tcPr>
            <w:tcW w:w="222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ADADB54" w14:textId="77777777" w:rsidR="003E3B00" w:rsidRPr="00E31DC0" w:rsidRDefault="003E3B00" w:rsidP="00CC351B">
            <w:pPr>
              <w:jc w:val="center"/>
              <w:rPr>
                <w:rFonts w:ascii="Arial" w:eastAsia="Arial" w:hAnsi="Arial" w:cs="Arial"/>
                <w:b/>
                <w:spacing w:val="-2"/>
                <w:sz w:val="26"/>
                <w:szCs w:val="26"/>
              </w:rPr>
            </w:pPr>
            <w:r w:rsidRPr="00E31DC0">
              <w:rPr>
                <w:rFonts w:ascii="Arial" w:eastAsia="Arial" w:hAnsi="Arial" w:cs="Arial"/>
                <w:b/>
                <w:spacing w:val="-2"/>
                <w:sz w:val="26"/>
                <w:szCs w:val="26"/>
              </w:rPr>
              <w:t>Edited by:</w:t>
            </w:r>
          </w:p>
        </w:tc>
        <w:tc>
          <w:tcPr>
            <w:tcW w:w="2104"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91D08DE" w14:textId="77777777" w:rsidR="003E3B00" w:rsidRPr="00E31DC0" w:rsidRDefault="003E3B00" w:rsidP="00CC351B">
            <w:pPr>
              <w:jc w:val="center"/>
              <w:rPr>
                <w:rFonts w:ascii="Arial" w:eastAsia="Arial" w:hAnsi="Arial" w:cs="Arial"/>
                <w:b/>
                <w:spacing w:val="-2"/>
                <w:sz w:val="26"/>
                <w:szCs w:val="26"/>
              </w:rPr>
            </w:pPr>
            <w:r w:rsidRPr="00E31DC0">
              <w:rPr>
                <w:rFonts w:ascii="Arial" w:eastAsia="Arial" w:hAnsi="Arial" w:cs="Arial"/>
                <w:b/>
                <w:spacing w:val="-2"/>
                <w:sz w:val="26"/>
                <w:szCs w:val="26"/>
              </w:rPr>
              <w:t>Approved by:</w:t>
            </w:r>
          </w:p>
        </w:tc>
        <w:tc>
          <w:tcPr>
            <w:tcW w:w="327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9EA2775" w14:textId="77777777" w:rsidR="003E3B00" w:rsidRPr="00E31DC0" w:rsidRDefault="003E3B00" w:rsidP="00CC351B">
            <w:pPr>
              <w:jc w:val="center"/>
              <w:rPr>
                <w:rFonts w:ascii="Arial" w:eastAsia="Arial" w:hAnsi="Arial" w:cs="Arial"/>
                <w:b/>
                <w:spacing w:val="-2"/>
                <w:sz w:val="26"/>
                <w:szCs w:val="26"/>
              </w:rPr>
            </w:pPr>
            <w:r w:rsidRPr="00E31DC0">
              <w:rPr>
                <w:rFonts w:ascii="Arial" w:eastAsia="Arial" w:hAnsi="Arial" w:cs="Arial"/>
                <w:b/>
                <w:spacing w:val="-2"/>
                <w:sz w:val="26"/>
                <w:szCs w:val="26"/>
              </w:rPr>
              <w:t>Comments:</w:t>
            </w:r>
          </w:p>
        </w:tc>
      </w:tr>
      <w:tr w:rsidR="003E3B00" w:rsidRPr="00E31DC0" w14:paraId="78947ED2" w14:textId="77777777" w:rsidTr="005B411D">
        <w:tc>
          <w:tcPr>
            <w:tcW w:w="1241" w:type="dxa"/>
            <w:tcBorders>
              <w:top w:val="single" w:sz="4" w:space="0" w:color="333333"/>
              <w:left w:val="single" w:sz="4" w:space="0" w:color="333333"/>
              <w:bottom w:val="single" w:sz="4" w:space="0" w:color="333333"/>
              <w:right w:val="single" w:sz="4" w:space="0" w:color="333333"/>
            </w:tcBorders>
            <w:shd w:val="clear" w:color="auto" w:fill="auto"/>
            <w:hideMark/>
          </w:tcPr>
          <w:p w14:paraId="46A6EDE9" w14:textId="36E6E9D3" w:rsidR="003E3B00" w:rsidRPr="00E31DC0" w:rsidRDefault="009B203B" w:rsidP="00CC351B">
            <w:pPr>
              <w:jc w:val="center"/>
              <w:rPr>
                <w:rFonts w:ascii="Arial" w:eastAsia="Arial" w:hAnsi="Arial" w:cs="Arial"/>
                <w:spacing w:val="-2"/>
                <w:sz w:val="26"/>
                <w:szCs w:val="26"/>
              </w:rPr>
            </w:pPr>
            <w:r>
              <w:rPr>
                <w:rFonts w:ascii="Arial" w:eastAsia="Arial" w:hAnsi="Arial" w:cs="Arial"/>
                <w:spacing w:val="-2"/>
                <w:sz w:val="26"/>
                <w:szCs w:val="26"/>
              </w:rPr>
              <w:t>1</w:t>
            </w:r>
          </w:p>
        </w:tc>
        <w:tc>
          <w:tcPr>
            <w:tcW w:w="2010" w:type="dxa"/>
            <w:tcBorders>
              <w:top w:val="single" w:sz="4" w:space="0" w:color="333333"/>
              <w:left w:val="single" w:sz="4" w:space="0" w:color="333333"/>
              <w:bottom w:val="single" w:sz="4" w:space="0" w:color="333333"/>
              <w:right w:val="single" w:sz="4" w:space="0" w:color="333333"/>
            </w:tcBorders>
            <w:shd w:val="clear" w:color="auto" w:fill="auto"/>
          </w:tcPr>
          <w:p w14:paraId="0D01DD43" w14:textId="4BD6302F" w:rsidR="003E3B00" w:rsidRPr="00E31DC0" w:rsidRDefault="009B203B" w:rsidP="00CC351B">
            <w:pPr>
              <w:rPr>
                <w:rFonts w:ascii="Arial" w:eastAsia="Arial" w:hAnsi="Arial" w:cs="Arial"/>
                <w:spacing w:val="-2"/>
                <w:sz w:val="26"/>
                <w:szCs w:val="26"/>
              </w:rPr>
            </w:pPr>
            <w:r>
              <w:rPr>
                <w:rFonts w:ascii="Arial" w:eastAsia="Arial" w:hAnsi="Arial" w:cs="Arial"/>
                <w:spacing w:val="-2"/>
                <w:sz w:val="26"/>
                <w:szCs w:val="26"/>
              </w:rPr>
              <w:t>09.06.2023</w:t>
            </w:r>
          </w:p>
        </w:tc>
        <w:tc>
          <w:tcPr>
            <w:tcW w:w="2228" w:type="dxa"/>
            <w:tcBorders>
              <w:top w:val="single" w:sz="4" w:space="0" w:color="333333"/>
              <w:left w:val="single" w:sz="4" w:space="0" w:color="333333"/>
              <w:bottom w:val="single" w:sz="4" w:space="0" w:color="333333"/>
              <w:right w:val="single" w:sz="4" w:space="0" w:color="333333"/>
            </w:tcBorders>
            <w:shd w:val="clear" w:color="auto" w:fill="auto"/>
          </w:tcPr>
          <w:p w14:paraId="1B92101C" w14:textId="12866AB6" w:rsidR="003E3B00" w:rsidRPr="00E31DC0" w:rsidRDefault="009B203B" w:rsidP="00CC351B">
            <w:pPr>
              <w:rPr>
                <w:rFonts w:ascii="Arial" w:eastAsia="Arial" w:hAnsi="Arial" w:cs="Arial"/>
                <w:spacing w:val="-2"/>
                <w:sz w:val="26"/>
                <w:szCs w:val="26"/>
              </w:rPr>
            </w:pPr>
            <w:r>
              <w:rPr>
                <w:rFonts w:ascii="Arial" w:eastAsia="Arial" w:hAnsi="Arial" w:cs="Arial"/>
                <w:spacing w:val="-2"/>
                <w:sz w:val="26"/>
                <w:szCs w:val="26"/>
              </w:rPr>
              <w:t>LP/SC</w:t>
            </w: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4D80C190" w14:textId="77777777" w:rsidR="003E3B00" w:rsidRPr="00E31DC0" w:rsidRDefault="003E3B00" w:rsidP="00CC351B">
            <w:pPr>
              <w:rPr>
                <w:rFonts w:ascii="Arial" w:eastAsia="Arial" w:hAnsi="Arial" w:cs="Arial"/>
                <w:spacing w:val="-2"/>
                <w:sz w:val="26"/>
                <w:szCs w:val="26"/>
              </w:rPr>
            </w:pP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5F8E7E6A" w14:textId="77777777" w:rsidR="003E3B00" w:rsidRPr="00E31DC0" w:rsidRDefault="003E3B00" w:rsidP="00CC351B">
            <w:pPr>
              <w:rPr>
                <w:rFonts w:ascii="Arial" w:hAnsi="Arial" w:cs="Arial"/>
                <w:sz w:val="26"/>
                <w:szCs w:val="26"/>
              </w:rPr>
            </w:pPr>
          </w:p>
        </w:tc>
      </w:tr>
      <w:tr w:rsidR="003E3B00" w:rsidRPr="00E31DC0" w14:paraId="3196F340" w14:textId="77777777" w:rsidTr="005B411D">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73D24814" w14:textId="77777777" w:rsidR="003E3B00" w:rsidRPr="00E31DC0" w:rsidRDefault="003E3B00" w:rsidP="00CC351B">
            <w:pPr>
              <w:rPr>
                <w:rFonts w:ascii="Arial" w:hAnsi="Arial" w:cs="Arial"/>
                <w:sz w:val="26"/>
                <w:szCs w:val="26"/>
              </w:rPr>
            </w:pPr>
          </w:p>
        </w:tc>
        <w:tc>
          <w:tcPr>
            <w:tcW w:w="2010" w:type="dxa"/>
            <w:tcBorders>
              <w:top w:val="single" w:sz="4" w:space="0" w:color="333333"/>
              <w:left w:val="single" w:sz="4" w:space="0" w:color="333333"/>
              <w:bottom w:val="single" w:sz="4" w:space="0" w:color="333333"/>
              <w:right w:val="single" w:sz="4" w:space="0" w:color="333333"/>
            </w:tcBorders>
            <w:shd w:val="clear" w:color="auto" w:fill="auto"/>
          </w:tcPr>
          <w:p w14:paraId="652428F7" w14:textId="77777777" w:rsidR="003E3B00" w:rsidRPr="00E31DC0" w:rsidRDefault="003E3B00" w:rsidP="00CC351B">
            <w:pPr>
              <w:rPr>
                <w:rFonts w:ascii="Arial" w:hAnsi="Arial" w:cs="Arial"/>
                <w:sz w:val="26"/>
                <w:szCs w:val="26"/>
              </w:rPr>
            </w:pPr>
          </w:p>
        </w:tc>
        <w:tc>
          <w:tcPr>
            <w:tcW w:w="2228" w:type="dxa"/>
            <w:tcBorders>
              <w:top w:val="single" w:sz="4" w:space="0" w:color="333333"/>
              <w:left w:val="single" w:sz="4" w:space="0" w:color="333333"/>
              <w:bottom w:val="single" w:sz="4" w:space="0" w:color="333333"/>
              <w:right w:val="single" w:sz="4" w:space="0" w:color="333333"/>
            </w:tcBorders>
            <w:shd w:val="clear" w:color="auto" w:fill="auto"/>
          </w:tcPr>
          <w:p w14:paraId="374475C1" w14:textId="77777777" w:rsidR="003E3B00" w:rsidRPr="00E31DC0" w:rsidRDefault="003E3B00" w:rsidP="00CC351B">
            <w:pPr>
              <w:rPr>
                <w:rFonts w:ascii="Arial" w:hAnsi="Arial" w:cs="Arial"/>
                <w:sz w:val="26"/>
                <w:szCs w:val="26"/>
              </w:rPr>
            </w:pP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586647C6" w14:textId="77777777" w:rsidR="003E3B00" w:rsidRPr="00E31DC0" w:rsidRDefault="003E3B00" w:rsidP="00CC351B">
            <w:pPr>
              <w:rPr>
                <w:rFonts w:ascii="Arial" w:hAnsi="Arial" w:cs="Arial"/>
                <w:sz w:val="26"/>
                <w:szCs w:val="26"/>
              </w:rPr>
            </w:pP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66DC6EE3" w14:textId="77777777" w:rsidR="003E3B00" w:rsidRPr="00E31DC0" w:rsidRDefault="003E3B00" w:rsidP="00CC351B">
            <w:pPr>
              <w:rPr>
                <w:rFonts w:ascii="Arial" w:hAnsi="Arial" w:cs="Arial"/>
                <w:sz w:val="26"/>
                <w:szCs w:val="26"/>
              </w:rPr>
            </w:pPr>
          </w:p>
        </w:tc>
      </w:tr>
      <w:tr w:rsidR="003E3B00" w:rsidRPr="00E31DC0" w14:paraId="03538D8C" w14:textId="77777777" w:rsidTr="005B411D">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06FEB09A" w14:textId="77777777" w:rsidR="003E3B00" w:rsidRPr="00E31DC0" w:rsidRDefault="003E3B00" w:rsidP="00CC351B">
            <w:pPr>
              <w:rPr>
                <w:rFonts w:ascii="Arial" w:hAnsi="Arial" w:cs="Arial"/>
                <w:sz w:val="26"/>
                <w:szCs w:val="26"/>
              </w:rPr>
            </w:pPr>
          </w:p>
        </w:tc>
        <w:tc>
          <w:tcPr>
            <w:tcW w:w="2010" w:type="dxa"/>
            <w:tcBorders>
              <w:top w:val="single" w:sz="4" w:space="0" w:color="333333"/>
              <w:left w:val="single" w:sz="4" w:space="0" w:color="333333"/>
              <w:bottom w:val="single" w:sz="4" w:space="0" w:color="333333"/>
              <w:right w:val="single" w:sz="4" w:space="0" w:color="333333"/>
            </w:tcBorders>
            <w:shd w:val="clear" w:color="auto" w:fill="auto"/>
          </w:tcPr>
          <w:p w14:paraId="73C9A8F5" w14:textId="77777777" w:rsidR="003E3B00" w:rsidRPr="00E31DC0" w:rsidRDefault="003E3B00" w:rsidP="00CC351B">
            <w:pPr>
              <w:rPr>
                <w:rFonts w:ascii="Arial" w:hAnsi="Arial" w:cs="Arial"/>
                <w:sz w:val="26"/>
                <w:szCs w:val="26"/>
              </w:rPr>
            </w:pPr>
          </w:p>
        </w:tc>
        <w:tc>
          <w:tcPr>
            <w:tcW w:w="2228" w:type="dxa"/>
            <w:tcBorders>
              <w:top w:val="single" w:sz="4" w:space="0" w:color="333333"/>
              <w:left w:val="single" w:sz="4" w:space="0" w:color="333333"/>
              <w:bottom w:val="single" w:sz="4" w:space="0" w:color="333333"/>
              <w:right w:val="single" w:sz="4" w:space="0" w:color="333333"/>
            </w:tcBorders>
            <w:shd w:val="clear" w:color="auto" w:fill="auto"/>
          </w:tcPr>
          <w:p w14:paraId="1A63B4DE" w14:textId="77777777" w:rsidR="003E3B00" w:rsidRPr="00E31DC0" w:rsidRDefault="003E3B00" w:rsidP="00CC351B">
            <w:pPr>
              <w:rPr>
                <w:rFonts w:ascii="Arial" w:hAnsi="Arial" w:cs="Arial"/>
                <w:sz w:val="26"/>
                <w:szCs w:val="26"/>
              </w:rPr>
            </w:pP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7E1E77D8" w14:textId="77777777" w:rsidR="003E3B00" w:rsidRPr="00E31DC0" w:rsidRDefault="003E3B00" w:rsidP="00CC351B">
            <w:pPr>
              <w:rPr>
                <w:rFonts w:ascii="Arial" w:hAnsi="Arial" w:cs="Arial"/>
                <w:sz w:val="26"/>
                <w:szCs w:val="26"/>
              </w:rPr>
            </w:pP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71E89972" w14:textId="77777777" w:rsidR="003E3B00" w:rsidRPr="00E31DC0" w:rsidRDefault="003E3B00" w:rsidP="00CC351B">
            <w:pPr>
              <w:rPr>
                <w:rFonts w:ascii="Arial" w:hAnsi="Arial" w:cs="Arial"/>
                <w:sz w:val="26"/>
                <w:szCs w:val="26"/>
              </w:rPr>
            </w:pPr>
          </w:p>
        </w:tc>
      </w:tr>
      <w:tr w:rsidR="003E3B00" w:rsidRPr="00E31DC0" w14:paraId="372C470D" w14:textId="77777777" w:rsidTr="005B411D">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3769F353" w14:textId="77777777" w:rsidR="003E3B00" w:rsidRPr="00E31DC0" w:rsidRDefault="003E3B00" w:rsidP="00CC351B">
            <w:pPr>
              <w:rPr>
                <w:rFonts w:ascii="Arial" w:hAnsi="Arial" w:cs="Arial"/>
                <w:sz w:val="26"/>
                <w:szCs w:val="26"/>
              </w:rPr>
            </w:pPr>
          </w:p>
        </w:tc>
        <w:tc>
          <w:tcPr>
            <w:tcW w:w="2010" w:type="dxa"/>
            <w:tcBorders>
              <w:top w:val="single" w:sz="4" w:space="0" w:color="333333"/>
              <w:left w:val="single" w:sz="4" w:space="0" w:color="333333"/>
              <w:bottom w:val="single" w:sz="4" w:space="0" w:color="333333"/>
              <w:right w:val="single" w:sz="4" w:space="0" w:color="333333"/>
            </w:tcBorders>
            <w:shd w:val="clear" w:color="auto" w:fill="auto"/>
          </w:tcPr>
          <w:p w14:paraId="76A88B39" w14:textId="77777777" w:rsidR="003E3B00" w:rsidRPr="00E31DC0" w:rsidRDefault="003E3B00" w:rsidP="00CC351B">
            <w:pPr>
              <w:rPr>
                <w:rFonts w:ascii="Arial" w:hAnsi="Arial" w:cs="Arial"/>
                <w:sz w:val="26"/>
                <w:szCs w:val="26"/>
              </w:rPr>
            </w:pPr>
          </w:p>
        </w:tc>
        <w:tc>
          <w:tcPr>
            <w:tcW w:w="2228" w:type="dxa"/>
            <w:tcBorders>
              <w:top w:val="single" w:sz="4" w:space="0" w:color="333333"/>
              <w:left w:val="single" w:sz="4" w:space="0" w:color="333333"/>
              <w:bottom w:val="single" w:sz="4" w:space="0" w:color="333333"/>
              <w:right w:val="single" w:sz="4" w:space="0" w:color="333333"/>
            </w:tcBorders>
            <w:shd w:val="clear" w:color="auto" w:fill="auto"/>
          </w:tcPr>
          <w:p w14:paraId="3AF1F2E8" w14:textId="77777777" w:rsidR="003E3B00" w:rsidRPr="00E31DC0" w:rsidRDefault="003E3B00" w:rsidP="00CC351B">
            <w:pPr>
              <w:rPr>
                <w:rFonts w:ascii="Arial" w:hAnsi="Arial" w:cs="Arial"/>
                <w:sz w:val="26"/>
                <w:szCs w:val="26"/>
              </w:rPr>
            </w:pP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6F008904" w14:textId="77777777" w:rsidR="003E3B00" w:rsidRPr="00E31DC0" w:rsidRDefault="003E3B00" w:rsidP="00CC351B">
            <w:pPr>
              <w:rPr>
                <w:rFonts w:ascii="Arial" w:hAnsi="Arial" w:cs="Arial"/>
                <w:sz w:val="26"/>
                <w:szCs w:val="26"/>
              </w:rPr>
            </w:pP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02955D63" w14:textId="77777777" w:rsidR="003E3B00" w:rsidRPr="00E31DC0" w:rsidRDefault="003E3B00" w:rsidP="00CC351B">
            <w:pPr>
              <w:rPr>
                <w:rFonts w:ascii="Arial" w:hAnsi="Arial" w:cs="Arial"/>
                <w:sz w:val="26"/>
                <w:szCs w:val="26"/>
              </w:rPr>
            </w:pPr>
          </w:p>
        </w:tc>
      </w:tr>
    </w:tbl>
    <w:p w14:paraId="61F35874" w14:textId="77777777" w:rsidR="003E3B00" w:rsidRPr="00E2704E" w:rsidRDefault="003E3B00" w:rsidP="00CD211E">
      <w:pPr>
        <w:rPr>
          <w:rFonts w:ascii="Arial" w:hAnsi="Arial" w:cs="Arial"/>
          <w:sz w:val="18"/>
          <w:szCs w:val="28"/>
        </w:rPr>
      </w:pPr>
    </w:p>
    <w:p w14:paraId="6478BA75" w14:textId="77777777" w:rsidR="00CD211E" w:rsidRPr="00E31DC0" w:rsidRDefault="00CD211E" w:rsidP="00CD211E">
      <w:pPr>
        <w:rPr>
          <w:rFonts w:ascii="Arial" w:hAnsi="Arial" w:cs="Arial"/>
          <w:b/>
          <w:sz w:val="28"/>
          <w:szCs w:val="28"/>
        </w:rPr>
      </w:pPr>
      <w:r w:rsidRPr="00E31DC0">
        <w:rPr>
          <w:rFonts w:ascii="Arial" w:hAnsi="Arial" w:cs="Arial"/>
          <w:b/>
          <w:sz w:val="28"/>
          <w:szCs w:val="28"/>
        </w:rPr>
        <w:t>Table of contents</w:t>
      </w:r>
    </w:p>
    <w:p w14:paraId="4ACB7CF8" w14:textId="57345CCE" w:rsidR="000C0EEE" w:rsidRDefault="00CD211E" w:rsidP="001068BC">
      <w:pPr>
        <w:pStyle w:val="TOC1"/>
        <w:tabs>
          <w:tab w:val="clear" w:pos="426"/>
          <w:tab w:val="left" w:pos="709"/>
        </w:tabs>
        <w:rPr>
          <w:rFonts w:asciiTheme="minorHAnsi" w:eastAsiaTheme="minorEastAsia" w:hAnsiTheme="minorHAnsi" w:cstheme="minorBidi"/>
          <w:sz w:val="22"/>
          <w:szCs w:val="22"/>
          <w:lang w:eastAsia="en-GB"/>
        </w:rPr>
      </w:pPr>
      <w:r w:rsidRPr="00E2704E">
        <w:rPr>
          <w:sz w:val="20"/>
          <w:szCs w:val="28"/>
        </w:rPr>
        <w:fldChar w:fldCharType="begin"/>
      </w:r>
      <w:r w:rsidRPr="00E2704E">
        <w:rPr>
          <w:sz w:val="20"/>
          <w:szCs w:val="28"/>
        </w:rPr>
        <w:instrText xml:space="preserve"> TOC \o "1-3" \h \z \u </w:instrText>
      </w:r>
      <w:r w:rsidRPr="00E2704E">
        <w:rPr>
          <w:sz w:val="20"/>
          <w:szCs w:val="28"/>
        </w:rPr>
        <w:fldChar w:fldCharType="separate"/>
      </w:r>
      <w:hyperlink w:anchor="_Toc91750325" w:history="1">
        <w:r w:rsidR="000C0EEE" w:rsidRPr="001068BC">
          <w:rPr>
            <w:rStyle w:val="Hyperlink"/>
          </w:rPr>
          <w:t>1</w:t>
        </w:r>
        <w:r w:rsidR="000C0EEE" w:rsidRPr="001068BC">
          <w:rPr>
            <w:rFonts w:eastAsiaTheme="minorEastAsia"/>
            <w:sz w:val="22"/>
            <w:szCs w:val="22"/>
            <w:lang w:eastAsia="en-GB"/>
          </w:rPr>
          <w:tab/>
        </w:r>
        <w:r w:rsidR="000C0EEE" w:rsidRPr="001068BC">
          <w:rPr>
            <w:rStyle w:val="Hyperlink"/>
          </w:rPr>
          <w:t>I</w:t>
        </w:r>
        <w:r w:rsidR="001068BC" w:rsidRPr="001068BC">
          <w:rPr>
            <w:rStyle w:val="Hyperlink"/>
            <w:caps w:val="0"/>
          </w:rPr>
          <w:t>ntroduction</w:t>
        </w:r>
        <w:r w:rsidR="000C0EEE">
          <w:rPr>
            <w:webHidden/>
          </w:rPr>
          <w:tab/>
        </w:r>
        <w:r w:rsidR="000C0EEE">
          <w:rPr>
            <w:webHidden/>
          </w:rPr>
          <w:fldChar w:fldCharType="begin"/>
        </w:r>
        <w:r w:rsidR="000C0EEE">
          <w:rPr>
            <w:webHidden/>
          </w:rPr>
          <w:instrText xml:space="preserve"> PAGEREF _Toc91750325 \h </w:instrText>
        </w:r>
        <w:r w:rsidR="000C0EEE">
          <w:rPr>
            <w:webHidden/>
          </w:rPr>
        </w:r>
        <w:r w:rsidR="000C0EEE">
          <w:rPr>
            <w:webHidden/>
          </w:rPr>
          <w:fldChar w:fldCharType="separate"/>
        </w:r>
        <w:r w:rsidR="00ED7414">
          <w:rPr>
            <w:webHidden/>
          </w:rPr>
          <w:t>3</w:t>
        </w:r>
        <w:r w:rsidR="000C0EEE">
          <w:rPr>
            <w:webHidden/>
          </w:rPr>
          <w:fldChar w:fldCharType="end"/>
        </w:r>
      </w:hyperlink>
    </w:p>
    <w:p w14:paraId="7B861C11" w14:textId="2BB982F9" w:rsidR="000C0EEE" w:rsidRPr="00315F03" w:rsidRDefault="009B203B" w:rsidP="001068BC">
      <w:pPr>
        <w:pStyle w:val="TOC1"/>
        <w:tabs>
          <w:tab w:val="clear" w:pos="426"/>
          <w:tab w:val="left" w:pos="709"/>
        </w:tabs>
        <w:rPr>
          <w:rFonts w:eastAsiaTheme="minorEastAsia"/>
          <w:sz w:val="20"/>
          <w:szCs w:val="20"/>
          <w:lang w:eastAsia="en-GB"/>
        </w:rPr>
      </w:pPr>
      <w:hyperlink w:anchor="_Toc91750326" w:history="1">
        <w:r w:rsidR="000C0EEE" w:rsidRPr="00315F03">
          <w:rPr>
            <w:rStyle w:val="Hyperlink"/>
            <w:sz w:val="20"/>
            <w:szCs w:val="20"/>
          </w:rPr>
          <w:t>1.1</w:t>
        </w:r>
        <w:r w:rsidR="000C0EEE" w:rsidRPr="00315F03">
          <w:rPr>
            <w:rFonts w:eastAsiaTheme="minorEastAsia"/>
            <w:sz w:val="20"/>
            <w:szCs w:val="20"/>
            <w:lang w:eastAsia="en-GB"/>
          </w:rPr>
          <w:tab/>
        </w:r>
        <w:r w:rsidR="001068BC" w:rsidRPr="00315F03">
          <w:rPr>
            <w:rStyle w:val="Hyperlink"/>
            <w:caps w:val="0"/>
            <w:sz w:val="20"/>
            <w:szCs w:val="20"/>
          </w:rPr>
          <w:t>Policy statement</w:t>
        </w:r>
        <w:r w:rsidR="000C0EEE" w:rsidRPr="00315F03">
          <w:rPr>
            <w:webHidden/>
            <w:sz w:val="20"/>
            <w:szCs w:val="20"/>
          </w:rPr>
          <w:tab/>
        </w:r>
        <w:r w:rsidR="000C0EEE" w:rsidRPr="00315F03">
          <w:rPr>
            <w:webHidden/>
            <w:sz w:val="20"/>
            <w:szCs w:val="20"/>
          </w:rPr>
          <w:fldChar w:fldCharType="begin"/>
        </w:r>
        <w:r w:rsidR="000C0EEE" w:rsidRPr="00315F03">
          <w:rPr>
            <w:webHidden/>
            <w:sz w:val="20"/>
            <w:szCs w:val="20"/>
          </w:rPr>
          <w:instrText xml:space="preserve"> PAGEREF _Toc91750326 \h </w:instrText>
        </w:r>
        <w:r w:rsidR="000C0EEE" w:rsidRPr="00315F03">
          <w:rPr>
            <w:webHidden/>
            <w:sz w:val="20"/>
            <w:szCs w:val="20"/>
          </w:rPr>
        </w:r>
        <w:r w:rsidR="000C0EEE" w:rsidRPr="00315F03">
          <w:rPr>
            <w:webHidden/>
            <w:sz w:val="20"/>
            <w:szCs w:val="20"/>
          </w:rPr>
          <w:fldChar w:fldCharType="separate"/>
        </w:r>
        <w:r w:rsidR="00ED7414" w:rsidRPr="00315F03">
          <w:rPr>
            <w:webHidden/>
            <w:sz w:val="20"/>
            <w:szCs w:val="20"/>
          </w:rPr>
          <w:t>3</w:t>
        </w:r>
        <w:r w:rsidR="000C0EEE" w:rsidRPr="00315F03">
          <w:rPr>
            <w:webHidden/>
            <w:sz w:val="20"/>
            <w:szCs w:val="20"/>
          </w:rPr>
          <w:fldChar w:fldCharType="end"/>
        </w:r>
      </w:hyperlink>
    </w:p>
    <w:p w14:paraId="62EFC08B" w14:textId="35A48F7D" w:rsidR="000C0EEE" w:rsidRPr="00315F03" w:rsidRDefault="009B203B" w:rsidP="001068BC">
      <w:pPr>
        <w:pStyle w:val="TOC1"/>
        <w:tabs>
          <w:tab w:val="clear" w:pos="426"/>
          <w:tab w:val="left" w:pos="709"/>
        </w:tabs>
        <w:rPr>
          <w:rFonts w:eastAsiaTheme="minorEastAsia"/>
          <w:sz w:val="20"/>
          <w:szCs w:val="20"/>
          <w:lang w:eastAsia="en-GB"/>
        </w:rPr>
      </w:pPr>
      <w:hyperlink w:anchor="_Toc91750327" w:history="1">
        <w:r w:rsidR="000C0EEE" w:rsidRPr="00315F03">
          <w:rPr>
            <w:rStyle w:val="Hyperlink"/>
            <w:sz w:val="20"/>
            <w:szCs w:val="20"/>
          </w:rPr>
          <w:t>1.2</w:t>
        </w:r>
        <w:r w:rsidR="000C0EEE" w:rsidRPr="00315F03">
          <w:rPr>
            <w:rFonts w:eastAsiaTheme="minorEastAsia"/>
            <w:sz w:val="20"/>
            <w:szCs w:val="20"/>
            <w:lang w:eastAsia="en-GB"/>
          </w:rPr>
          <w:tab/>
        </w:r>
        <w:r w:rsidR="001068BC" w:rsidRPr="00315F03">
          <w:rPr>
            <w:rStyle w:val="Hyperlink"/>
            <w:caps w:val="0"/>
            <w:sz w:val="20"/>
            <w:szCs w:val="20"/>
          </w:rPr>
          <w:t>Status</w:t>
        </w:r>
        <w:r w:rsidR="000C0EEE" w:rsidRPr="00315F03">
          <w:rPr>
            <w:webHidden/>
            <w:sz w:val="20"/>
            <w:szCs w:val="20"/>
          </w:rPr>
          <w:tab/>
        </w:r>
        <w:r w:rsidR="000C0EEE" w:rsidRPr="00315F03">
          <w:rPr>
            <w:webHidden/>
            <w:sz w:val="20"/>
            <w:szCs w:val="20"/>
          </w:rPr>
          <w:fldChar w:fldCharType="begin"/>
        </w:r>
        <w:r w:rsidR="000C0EEE" w:rsidRPr="00315F03">
          <w:rPr>
            <w:webHidden/>
            <w:sz w:val="20"/>
            <w:szCs w:val="20"/>
          </w:rPr>
          <w:instrText xml:space="preserve"> PAGEREF _Toc91750327 \h </w:instrText>
        </w:r>
        <w:r w:rsidR="000C0EEE" w:rsidRPr="00315F03">
          <w:rPr>
            <w:webHidden/>
            <w:sz w:val="20"/>
            <w:szCs w:val="20"/>
          </w:rPr>
        </w:r>
        <w:r w:rsidR="000C0EEE" w:rsidRPr="00315F03">
          <w:rPr>
            <w:webHidden/>
            <w:sz w:val="20"/>
            <w:szCs w:val="20"/>
          </w:rPr>
          <w:fldChar w:fldCharType="separate"/>
        </w:r>
        <w:r w:rsidR="00ED7414" w:rsidRPr="00315F03">
          <w:rPr>
            <w:webHidden/>
            <w:sz w:val="20"/>
            <w:szCs w:val="20"/>
          </w:rPr>
          <w:t>3</w:t>
        </w:r>
        <w:r w:rsidR="000C0EEE" w:rsidRPr="00315F03">
          <w:rPr>
            <w:webHidden/>
            <w:sz w:val="20"/>
            <w:szCs w:val="20"/>
          </w:rPr>
          <w:fldChar w:fldCharType="end"/>
        </w:r>
      </w:hyperlink>
    </w:p>
    <w:p w14:paraId="22BA84D1" w14:textId="631613EE" w:rsidR="000C0EEE" w:rsidRPr="00315F03" w:rsidRDefault="009B203B" w:rsidP="001068BC">
      <w:pPr>
        <w:pStyle w:val="TOC1"/>
        <w:tabs>
          <w:tab w:val="clear" w:pos="426"/>
          <w:tab w:val="left" w:pos="709"/>
        </w:tabs>
        <w:rPr>
          <w:rFonts w:eastAsiaTheme="minorEastAsia"/>
          <w:sz w:val="20"/>
          <w:szCs w:val="20"/>
          <w:lang w:eastAsia="en-GB"/>
        </w:rPr>
      </w:pPr>
      <w:hyperlink w:anchor="_Toc91750328" w:history="1">
        <w:r w:rsidR="000C0EEE" w:rsidRPr="00315F03">
          <w:rPr>
            <w:rStyle w:val="Hyperlink"/>
            <w:sz w:val="20"/>
            <w:szCs w:val="20"/>
          </w:rPr>
          <w:t>1.3</w:t>
        </w:r>
        <w:r w:rsidR="000C0EEE" w:rsidRPr="00315F03">
          <w:rPr>
            <w:rFonts w:eastAsiaTheme="minorEastAsia"/>
            <w:sz w:val="20"/>
            <w:szCs w:val="20"/>
            <w:lang w:eastAsia="en-GB"/>
          </w:rPr>
          <w:tab/>
        </w:r>
        <w:r w:rsidR="001068BC" w:rsidRPr="00315F03">
          <w:rPr>
            <w:rStyle w:val="Hyperlink"/>
            <w:caps w:val="0"/>
            <w:sz w:val="20"/>
            <w:szCs w:val="20"/>
          </w:rPr>
          <w:t>KLOE (England only)</w:t>
        </w:r>
        <w:r w:rsidR="000C0EEE" w:rsidRPr="00315F03">
          <w:rPr>
            <w:webHidden/>
            <w:sz w:val="20"/>
            <w:szCs w:val="20"/>
          </w:rPr>
          <w:tab/>
        </w:r>
        <w:r w:rsidR="000C0EEE" w:rsidRPr="00315F03">
          <w:rPr>
            <w:webHidden/>
            <w:sz w:val="20"/>
            <w:szCs w:val="20"/>
          </w:rPr>
          <w:fldChar w:fldCharType="begin"/>
        </w:r>
        <w:r w:rsidR="000C0EEE" w:rsidRPr="00315F03">
          <w:rPr>
            <w:webHidden/>
            <w:sz w:val="20"/>
            <w:szCs w:val="20"/>
          </w:rPr>
          <w:instrText xml:space="preserve"> PAGEREF _Toc91750328 \h </w:instrText>
        </w:r>
        <w:r w:rsidR="000C0EEE" w:rsidRPr="00315F03">
          <w:rPr>
            <w:webHidden/>
            <w:sz w:val="20"/>
            <w:szCs w:val="20"/>
          </w:rPr>
        </w:r>
        <w:r w:rsidR="000C0EEE" w:rsidRPr="00315F03">
          <w:rPr>
            <w:webHidden/>
            <w:sz w:val="20"/>
            <w:szCs w:val="20"/>
          </w:rPr>
          <w:fldChar w:fldCharType="separate"/>
        </w:r>
        <w:r w:rsidR="00ED7414" w:rsidRPr="00315F03">
          <w:rPr>
            <w:webHidden/>
            <w:sz w:val="20"/>
            <w:szCs w:val="20"/>
          </w:rPr>
          <w:t>3</w:t>
        </w:r>
        <w:r w:rsidR="000C0EEE" w:rsidRPr="00315F03">
          <w:rPr>
            <w:webHidden/>
            <w:sz w:val="20"/>
            <w:szCs w:val="20"/>
          </w:rPr>
          <w:fldChar w:fldCharType="end"/>
        </w:r>
      </w:hyperlink>
    </w:p>
    <w:p w14:paraId="6886041D" w14:textId="74CBD938" w:rsidR="000C0EEE" w:rsidRPr="00315F03" w:rsidRDefault="009B203B" w:rsidP="001068BC">
      <w:pPr>
        <w:pStyle w:val="TOC1"/>
        <w:tabs>
          <w:tab w:val="clear" w:pos="426"/>
          <w:tab w:val="left" w:pos="709"/>
        </w:tabs>
        <w:rPr>
          <w:rStyle w:val="Hyperlink"/>
          <w:sz w:val="20"/>
          <w:szCs w:val="20"/>
        </w:rPr>
      </w:pPr>
      <w:hyperlink w:anchor="_Toc91750332" w:history="1">
        <w:r w:rsidR="000C0EEE" w:rsidRPr="00315F03">
          <w:rPr>
            <w:rStyle w:val="Hyperlink"/>
            <w:sz w:val="20"/>
            <w:szCs w:val="20"/>
          </w:rPr>
          <w:t>1.4</w:t>
        </w:r>
        <w:r w:rsidR="000C0EEE" w:rsidRPr="00315F03">
          <w:rPr>
            <w:rFonts w:eastAsiaTheme="minorEastAsia"/>
            <w:sz w:val="20"/>
            <w:szCs w:val="20"/>
            <w:lang w:eastAsia="en-GB"/>
          </w:rPr>
          <w:tab/>
        </w:r>
        <w:r w:rsidR="001068BC" w:rsidRPr="00315F03">
          <w:rPr>
            <w:rFonts w:eastAsiaTheme="minorEastAsia"/>
            <w:sz w:val="20"/>
            <w:szCs w:val="20"/>
            <w:lang w:eastAsia="en-GB"/>
          </w:rPr>
          <w:t>T</w:t>
        </w:r>
        <w:r w:rsidR="001068BC" w:rsidRPr="00315F03">
          <w:rPr>
            <w:rStyle w:val="Hyperlink"/>
            <w:caps w:val="0"/>
            <w:sz w:val="20"/>
            <w:szCs w:val="20"/>
          </w:rPr>
          <w:t>raining and support</w:t>
        </w:r>
        <w:r w:rsidR="000C0EEE" w:rsidRPr="00315F03">
          <w:rPr>
            <w:webHidden/>
            <w:sz w:val="20"/>
            <w:szCs w:val="20"/>
          </w:rPr>
          <w:tab/>
        </w:r>
        <w:r w:rsidR="000C0EEE" w:rsidRPr="00315F03">
          <w:rPr>
            <w:webHidden/>
            <w:sz w:val="20"/>
            <w:szCs w:val="20"/>
          </w:rPr>
          <w:fldChar w:fldCharType="begin"/>
        </w:r>
        <w:r w:rsidR="000C0EEE" w:rsidRPr="00315F03">
          <w:rPr>
            <w:webHidden/>
            <w:sz w:val="20"/>
            <w:szCs w:val="20"/>
          </w:rPr>
          <w:instrText xml:space="preserve"> PAGEREF _Toc91750332 \h </w:instrText>
        </w:r>
        <w:r w:rsidR="000C0EEE" w:rsidRPr="00315F03">
          <w:rPr>
            <w:webHidden/>
            <w:sz w:val="20"/>
            <w:szCs w:val="20"/>
          </w:rPr>
        </w:r>
        <w:r w:rsidR="000C0EEE" w:rsidRPr="00315F03">
          <w:rPr>
            <w:webHidden/>
            <w:sz w:val="20"/>
            <w:szCs w:val="20"/>
          </w:rPr>
          <w:fldChar w:fldCharType="separate"/>
        </w:r>
        <w:r w:rsidR="00ED7414" w:rsidRPr="00315F03">
          <w:rPr>
            <w:webHidden/>
            <w:sz w:val="20"/>
            <w:szCs w:val="20"/>
          </w:rPr>
          <w:t>4</w:t>
        </w:r>
        <w:r w:rsidR="000C0EEE" w:rsidRPr="00315F03">
          <w:rPr>
            <w:webHidden/>
            <w:sz w:val="20"/>
            <w:szCs w:val="20"/>
          </w:rPr>
          <w:fldChar w:fldCharType="end"/>
        </w:r>
      </w:hyperlink>
    </w:p>
    <w:p w14:paraId="49CBA8CB" w14:textId="77777777" w:rsidR="001068BC" w:rsidRPr="00315F03" w:rsidRDefault="001068BC" w:rsidP="001068BC">
      <w:pPr>
        <w:tabs>
          <w:tab w:val="left" w:pos="709"/>
        </w:tabs>
        <w:rPr>
          <w:noProof/>
          <w:sz w:val="14"/>
        </w:rPr>
      </w:pPr>
    </w:p>
    <w:p w14:paraId="7858C398" w14:textId="60F22919" w:rsidR="000C0EEE" w:rsidRDefault="009B203B" w:rsidP="001068BC">
      <w:pPr>
        <w:pStyle w:val="TOC1"/>
        <w:tabs>
          <w:tab w:val="clear" w:pos="426"/>
          <w:tab w:val="left" w:pos="709"/>
        </w:tabs>
        <w:rPr>
          <w:rFonts w:asciiTheme="minorHAnsi" w:eastAsiaTheme="minorEastAsia" w:hAnsiTheme="minorHAnsi" w:cstheme="minorBidi"/>
          <w:sz w:val="22"/>
          <w:szCs w:val="22"/>
          <w:lang w:eastAsia="en-GB"/>
        </w:rPr>
      </w:pPr>
      <w:hyperlink w:anchor="_Toc91750333" w:history="1">
        <w:r w:rsidR="000C0EEE" w:rsidRPr="001068BC">
          <w:rPr>
            <w:rStyle w:val="Hyperlink"/>
          </w:rPr>
          <w:t>2</w:t>
        </w:r>
        <w:r w:rsidR="000C0EEE" w:rsidRPr="001068BC">
          <w:rPr>
            <w:rFonts w:eastAsiaTheme="minorEastAsia"/>
            <w:sz w:val="22"/>
            <w:szCs w:val="22"/>
            <w:lang w:eastAsia="en-GB"/>
          </w:rPr>
          <w:tab/>
        </w:r>
        <w:r w:rsidR="000C0EEE" w:rsidRPr="001068BC">
          <w:rPr>
            <w:rStyle w:val="Hyperlink"/>
          </w:rPr>
          <w:t>S</w:t>
        </w:r>
        <w:r w:rsidR="00315F03" w:rsidRPr="001068BC">
          <w:rPr>
            <w:rStyle w:val="Hyperlink"/>
            <w:caps w:val="0"/>
          </w:rPr>
          <w:t>cope</w:t>
        </w:r>
        <w:r w:rsidR="000C0EEE">
          <w:rPr>
            <w:webHidden/>
          </w:rPr>
          <w:tab/>
        </w:r>
        <w:r w:rsidR="000C0EEE">
          <w:rPr>
            <w:webHidden/>
          </w:rPr>
          <w:fldChar w:fldCharType="begin"/>
        </w:r>
        <w:r w:rsidR="000C0EEE">
          <w:rPr>
            <w:webHidden/>
          </w:rPr>
          <w:instrText xml:space="preserve"> PAGEREF _Toc91750333 \h </w:instrText>
        </w:r>
        <w:r w:rsidR="000C0EEE">
          <w:rPr>
            <w:webHidden/>
          </w:rPr>
        </w:r>
        <w:r w:rsidR="000C0EEE">
          <w:rPr>
            <w:webHidden/>
          </w:rPr>
          <w:fldChar w:fldCharType="separate"/>
        </w:r>
        <w:r w:rsidR="00ED7414">
          <w:rPr>
            <w:webHidden/>
          </w:rPr>
          <w:t>4</w:t>
        </w:r>
        <w:r w:rsidR="000C0EEE">
          <w:rPr>
            <w:webHidden/>
          </w:rPr>
          <w:fldChar w:fldCharType="end"/>
        </w:r>
      </w:hyperlink>
    </w:p>
    <w:p w14:paraId="0054901D" w14:textId="3930DA72" w:rsidR="000C0EEE" w:rsidRPr="00315F03" w:rsidRDefault="009B203B" w:rsidP="001068BC">
      <w:pPr>
        <w:pStyle w:val="TOC1"/>
        <w:tabs>
          <w:tab w:val="clear" w:pos="426"/>
          <w:tab w:val="left" w:pos="709"/>
        </w:tabs>
        <w:rPr>
          <w:rFonts w:eastAsiaTheme="minorEastAsia"/>
          <w:sz w:val="20"/>
          <w:szCs w:val="20"/>
          <w:lang w:eastAsia="en-GB"/>
        </w:rPr>
      </w:pPr>
      <w:hyperlink w:anchor="_Toc91750334" w:history="1">
        <w:r w:rsidR="000C0EEE" w:rsidRPr="00315F03">
          <w:rPr>
            <w:rStyle w:val="Hyperlink"/>
            <w:sz w:val="20"/>
            <w:szCs w:val="20"/>
          </w:rPr>
          <w:t>2.1</w:t>
        </w:r>
        <w:r w:rsidR="000C0EEE" w:rsidRPr="00315F03">
          <w:rPr>
            <w:rFonts w:eastAsiaTheme="minorEastAsia"/>
            <w:sz w:val="20"/>
            <w:szCs w:val="20"/>
            <w:lang w:eastAsia="en-GB"/>
          </w:rPr>
          <w:tab/>
        </w:r>
        <w:r w:rsidR="000C0EEE" w:rsidRPr="00315F03">
          <w:rPr>
            <w:rStyle w:val="Hyperlink"/>
            <w:sz w:val="20"/>
            <w:szCs w:val="20"/>
          </w:rPr>
          <w:t>W</w:t>
        </w:r>
        <w:r w:rsidR="001068BC" w:rsidRPr="00315F03">
          <w:rPr>
            <w:rStyle w:val="Hyperlink"/>
            <w:caps w:val="0"/>
            <w:sz w:val="20"/>
            <w:szCs w:val="20"/>
          </w:rPr>
          <w:t>ho it applies to</w:t>
        </w:r>
        <w:r w:rsidR="000C0EEE" w:rsidRPr="00315F03">
          <w:rPr>
            <w:webHidden/>
            <w:sz w:val="20"/>
            <w:szCs w:val="20"/>
          </w:rPr>
          <w:tab/>
        </w:r>
        <w:r w:rsidR="000C0EEE" w:rsidRPr="00315F03">
          <w:rPr>
            <w:webHidden/>
            <w:sz w:val="20"/>
            <w:szCs w:val="20"/>
          </w:rPr>
          <w:fldChar w:fldCharType="begin"/>
        </w:r>
        <w:r w:rsidR="000C0EEE" w:rsidRPr="00315F03">
          <w:rPr>
            <w:webHidden/>
            <w:sz w:val="20"/>
            <w:szCs w:val="20"/>
          </w:rPr>
          <w:instrText xml:space="preserve"> PAGEREF _Toc91750334 \h </w:instrText>
        </w:r>
        <w:r w:rsidR="000C0EEE" w:rsidRPr="00315F03">
          <w:rPr>
            <w:webHidden/>
            <w:sz w:val="20"/>
            <w:szCs w:val="20"/>
          </w:rPr>
        </w:r>
        <w:r w:rsidR="000C0EEE" w:rsidRPr="00315F03">
          <w:rPr>
            <w:webHidden/>
            <w:sz w:val="20"/>
            <w:szCs w:val="20"/>
          </w:rPr>
          <w:fldChar w:fldCharType="separate"/>
        </w:r>
        <w:r w:rsidR="00ED7414" w:rsidRPr="00315F03">
          <w:rPr>
            <w:webHidden/>
            <w:sz w:val="20"/>
            <w:szCs w:val="20"/>
          </w:rPr>
          <w:t>4</w:t>
        </w:r>
        <w:r w:rsidR="000C0EEE" w:rsidRPr="00315F03">
          <w:rPr>
            <w:webHidden/>
            <w:sz w:val="20"/>
            <w:szCs w:val="20"/>
          </w:rPr>
          <w:fldChar w:fldCharType="end"/>
        </w:r>
      </w:hyperlink>
    </w:p>
    <w:p w14:paraId="47295F9B" w14:textId="65E9651F" w:rsidR="000C0EEE" w:rsidRPr="00315F03" w:rsidRDefault="009B203B" w:rsidP="001068BC">
      <w:pPr>
        <w:pStyle w:val="TOC1"/>
        <w:tabs>
          <w:tab w:val="clear" w:pos="426"/>
          <w:tab w:val="left" w:pos="709"/>
        </w:tabs>
        <w:rPr>
          <w:rStyle w:val="Hyperlink"/>
          <w:sz w:val="20"/>
          <w:szCs w:val="20"/>
        </w:rPr>
      </w:pPr>
      <w:hyperlink w:anchor="_Toc91750336" w:history="1">
        <w:r w:rsidR="000C0EEE" w:rsidRPr="00315F03">
          <w:rPr>
            <w:rStyle w:val="Hyperlink"/>
            <w:sz w:val="20"/>
            <w:szCs w:val="20"/>
          </w:rPr>
          <w:t>2.2</w:t>
        </w:r>
        <w:r w:rsidR="000C0EEE" w:rsidRPr="00315F03">
          <w:rPr>
            <w:rFonts w:eastAsiaTheme="minorEastAsia"/>
            <w:sz w:val="20"/>
            <w:szCs w:val="20"/>
            <w:lang w:eastAsia="en-GB"/>
          </w:rPr>
          <w:tab/>
        </w:r>
        <w:r w:rsidR="000C0EEE" w:rsidRPr="00315F03">
          <w:rPr>
            <w:rStyle w:val="Hyperlink"/>
            <w:sz w:val="20"/>
            <w:szCs w:val="20"/>
          </w:rPr>
          <w:t>W</w:t>
        </w:r>
        <w:r w:rsidR="001068BC" w:rsidRPr="00315F03">
          <w:rPr>
            <w:rStyle w:val="Hyperlink"/>
            <w:caps w:val="0"/>
            <w:sz w:val="20"/>
            <w:szCs w:val="20"/>
          </w:rPr>
          <w:t>hy and how it applies to them</w:t>
        </w:r>
        <w:r w:rsidR="000C0EEE" w:rsidRPr="00315F03">
          <w:rPr>
            <w:webHidden/>
            <w:sz w:val="20"/>
            <w:szCs w:val="20"/>
          </w:rPr>
          <w:tab/>
        </w:r>
        <w:r w:rsidR="000C0EEE" w:rsidRPr="00315F03">
          <w:rPr>
            <w:webHidden/>
            <w:sz w:val="20"/>
            <w:szCs w:val="20"/>
          </w:rPr>
          <w:fldChar w:fldCharType="begin"/>
        </w:r>
        <w:r w:rsidR="000C0EEE" w:rsidRPr="00315F03">
          <w:rPr>
            <w:webHidden/>
            <w:sz w:val="20"/>
            <w:szCs w:val="20"/>
          </w:rPr>
          <w:instrText xml:space="preserve"> PAGEREF _Toc91750336 \h </w:instrText>
        </w:r>
        <w:r w:rsidR="000C0EEE" w:rsidRPr="00315F03">
          <w:rPr>
            <w:webHidden/>
            <w:sz w:val="20"/>
            <w:szCs w:val="20"/>
          </w:rPr>
        </w:r>
        <w:r w:rsidR="000C0EEE" w:rsidRPr="00315F03">
          <w:rPr>
            <w:webHidden/>
            <w:sz w:val="20"/>
            <w:szCs w:val="20"/>
          </w:rPr>
          <w:fldChar w:fldCharType="separate"/>
        </w:r>
        <w:r w:rsidR="00ED7414" w:rsidRPr="00315F03">
          <w:rPr>
            <w:webHidden/>
            <w:sz w:val="20"/>
            <w:szCs w:val="20"/>
          </w:rPr>
          <w:t>5</w:t>
        </w:r>
        <w:r w:rsidR="000C0EEE" w:rsidRPr="00315F03">
          <w:rPr>
            <w:webHidden/>
            <w:sz w:val="20"/>
            <w:szCs w:val="20"/>
          </w:rPr>
          <w:fldChar w:fldCharType="end"/>
        </w:r>
      </w:hyperlink>
    </w:p>
    <w:p w14:paraId="556FB0F3" w14:textId="77777777" w:rsidR="001068BC" w:rsidRPr="00315F03" w:rsidRDefault="001068BC" w:rsidP="001068BC">
      <w:pPr>
        <w:tabs>
          <w:tab w:val="left" w:pos="709"/>
        </w:tabs>
        <w:rPr>
          <w:noProof/>
          <w:sz w:val="14"/>
        </w:rPr>
      </w:pPr>
    </w:p>
    <w:p w14:paraId="1945AA8F" w14:textId="74792144" w:rsidR="000C0EEE" w:rsidRPr="001068BC" w:rsidRDefault="009B203B" w:rsidP="001068BC">
      <w:pPr>
        <w:pStyle w:val="TOC1"/>
        <w:tabs>
          <w:tab w:val="clear" w:pos="426"/>
          <w:tab w:val="left" w:pos="709"/>
        </w:tabs>
        <w:rPr>
          <w:rFonts w:eastAsiaTheme="minorEastAsia"/>
          <w:sz w:val="22"/>
          <w:szCs w:val="22"/>
          <w:lang w:eastAsia="en-GB"/>
        </w:rPr>
      </w:pPr>
      <w:hyperlink w:anchor="_Toc91750337" w:history="1">
        <w:r w:rsidR="000C0EEE" w:rsidRPr="001068BC">
          <w:rPr>
            <w:rStyle w:val="Hyperlink"/>
          </w:rPr>
          <w:t>3</w:t>
        </w:r>
        <w:r w:rsidR="000C0EEE" w:rsidRPr="001068BC">
          <w:rPr>
            <w:rFonts w:eastAsiaTheme="minorEastAsia"/>
            <w:sz w:val="22"/>
            <w:szCs w:val="22"/>
            <w:lang w:eastAsia="en-GB"/>
          </w:rPr>
          <w:tab/>
        </w:r>
        <w:r w:rsidR="000C0EEE" w:rsidRPr="001068BC">
          <w:rPr>
            <w:rStyle w:val="Hyperlink"/>
          </w:rPr>
          <w:t>D</w:t>
        </w:r>
        <w:r w:rsidR="00315F03" w:rsidRPr="001068BC">
          <w:rPr>
            <w:rStyle w:val="Hyperlink"/>
            <w:caps w:val="0"/>
          </w:rPr>
          <w:t>efinition of terms</w:t>
        </w:r>
        <w:r w:rsidR="000C0EEE" w:rsidRPr="001068BC">
          <w:rPr>
            <w:webHidden/>
          </w:rPr>
          <w:tab/>
        </w:r>
        <w:r w:rsidR="000C0EEE" w:rsidRPr="001068BC">
          <w:rPr>
            <w:webHidden/>
          </w:rPr>
          <w:fldChar w:fldCharType="begin"/>
        </w:r>
        <w:r w:rsidR="000C0EEE" w:rsidRPr="001068BC">
          <w:rPr>
            <w:webHidden/>
          </w:rPr>
          <w:instrText xml:space="preserve"> PAGEREF _Toc91750337 \h </w:instrText>
        </w:r>
        <w:r w:rsidR="000C0EEE" w:rsidRPr="001068BC">
          <w:rPr>
            <w:webHidden/>
          </w:rPr>
        </w:r>
        <w:r w:rsidR="000C0EEE" w:rsidRPr="001068BC">
          <w:rPr>
            <w:webHidden/>
          </w:rPr>
          <w:fldChar w:fldCharType="separate"/>
        </w:r>
        <w:r w:rsidR="00ED7414">
          <w:rPr>
            <w:webHidden/>
          </w:rPr>
          <w:t>5</w:t>
        </w:r>
        <w:r w:rsidR="000C0EEE" w:rsidRPr="001068BC">
          <w:rPr>
            <w:webHidden/>
          </w:rPr>
          <w:fldChar w:fldCharType="end"/>
        </w:r>
      </w:hyperlink>
    </w:p>
    <w:p w14:paraId="20ACEB5F" w14:textId="6717154F" w:rsidR="000C0EEE" w:rsidRPr="00315F03" w:rsidRDefault="009B203B" w:rsidP="001068BC">
      <w:pPr>
        <w:pStyle w:val="TOC1"/>
        <w:tabs>
          <w:tab w:val="clear" w:pos="426"/>
          <w:tab w:val="left" w:pos="709"/>
        </w:tabs>
        <w:rPr>
          <w:rFonts w:eastAsiaTheme="minorEastAsia"/>
          <w:sz w:val="20"/>
          <w:szCs w:val="20"/>
          <w:lang w:eastAsia="en-GB"/>
        </w:rPr>
      </w:pPr>
      <w:hyperlink w:anchor="_Toc91750338" w:history="1">
        <w:r w:rsidR="001068BC" w:rsidRPr="00315F03">
          <w:rPr>
            <w:rStyle w:val="Hyperlink"/>
            <w:caps w:val="0"/>
            <w:sz w:val="20"/>
            <w:szCs w:val="20"/>
          </w:rPr>
          <w:t>3.1</w:t>
        </w:r>
        <w:r w:rsidR="001068BC" w:rsidRPr="00315F03">
          <w:rPr>
            <w:rFonts w:eastAsiaTheme="minorEastAsia"/>
            <w:sz w:val="20"/>
            <w:szCs w:val="20"/>
            <w:lang w:eastAsia="en-GB"/>
          </w:rPr>
          <w:tab/>
          <w:t>V</w:t>
        </w:r>
        <w:r w:rsidR="001068BC" w:rsidRPr="00315F03">
          <w:rPr>
            <w:rStyle w:val="Hyperlink"/>
            <w:caps w:val="0"/>
            <w:sz w:val="20"/>
            <w:szCs w:val="20"/>
          </w:rPr>
          <w:t>oluntary consent</w:t>
        </w:r>
        <w:r w:rsidR="001068BC" w:rsidRPr="00315F03">
          <w:rPr>
            <w:webHidden/>
            <w:sz w:val="20"/>
            <w:szCs w:val="20"/>
          </w:rPr>
          <w:tab/>
        </w:r>
        <w:r w:rsidR="000C0EEE" w:rsidRPr="00315F03">
          <w:rPr>
            <w:webHidden/>
            <w:sz w:val="20"/>
            <w:szCs w:val="20"/>
          </w:rPr>
          <w:fldChar w:fldCharType="begin"/>
        </w:r>
        <w:r w:rsidR="000C0EEE" w:rsidRPr="00315F03">
          <w:rPr>
            <w:webHidden/>
            <w:sz w:val="20"/>
            <w:szCs w:val="20"/>
          </w:rPr>
          <w:instrText xml:space="preserve"> PAGEREF _Toc91750338 \h </w:instrText>
        </w:r>
        <w:r w:rsidR="000C0EEE" w:rsidRPr="00315F03">
          <w:rPr>
            <w:webHidden/>
            <w:sz w:val="20"/>
            <w:szCs w:val="20"/>
          </w:rPr>
        </w:r>
        <w:r w:rsidR="000C0EEE" w:rsidRPr="00315F03">
          <w:rPr>
            <w:webHidden/>
            <w:sz w:val="20"/>
            <w:szCs w:val="20"/>
          </w:rPr>
          <w:fldChar w:fldCharType="separate"/>
        </w:r>
        <w:r w:rsidR="00ED7414" w:rsidRPr="00315F03">
          <w:rPr>
            <w:webHidden/>
            <w:sz w:val="20"/>
            <w:szCs w:val="20"/>
          </w:rPr>
          <w:t>5</w:t>
        </w:r>
        <w:r w:rsidR="000C0EEE" w:rsidRPr="00315F03">
          <w:rPr>
            <w:webHidden/>
            <w:sz w:val="20"/>
            <w:szCs w:val="20"/>
          </w:rPr>
          <w:fldChar w:fldCharType="end"/>
        </w:r>
      </w:hyperlink>
    </w:p>
    <w:p w14:paraId="24CE5090" w14:textId="4458671D" w:rsidR="000C0EEE" w:rsidRPr="00315F03" w:rsidRDefault="009B203B" w:rsidP="001068BC">
      <w:pPr>
        <w:pStyle w:val="TOC1"/>
        <w:tabs>
          <w:tab w:val="clear" w:pos="426"/>
          <w:tab w:val="left" w:pos="709"/>
        </w:tabs>
        <w:rPr>
          <w:rFonts w:eastAsiaTheme="minorEastAsia"/>
          <w:sz w:val="20"/>
          <w:szCs w:val="20"/>
          <w:lang w:eastAsia="en-GB"/>
        </w:rPr>
      </w:pPr>
      <w:hyperlink w:anchor="_Toc91750339" w:history="1">
        <w:r w:rsidR="001068BC" w:rsidRPr="00315F03">
          <w:rPr>
            <w:rStyle w:val="Hyperlink"/>
            <w:caps w:val="0"/>
            <w:sz w:val="20"/>
            <w:szCs w:val="20"/>
          </w:rPr>
          <w:t>3.2</w:t>
        </w:r>
        <w:r w:rsidR="001068BC" w:rsidRPr="00315F03">
          <w:rPr>
            <w:rFonts w:eastAsiaTheme="minorEastAsia"/>
            <w:sz w:val="20"/>
            <w:szCs w:val="20"/>
            <w:lang w:eastAsia="en-GB"/>
          </w:rPr>
          <w:tab/>
          <w:t>I</w:t>
        </w:r>
        <w:r w:rsidR="001068BC" w:rsidRPr="00315F03">
          <w:rPr>
            <w:rStyle w:val="Hyperlink"/>
            <w:caps w:val="0"/>
            <w:sz w:val="20"/>
            <w:szCs w:val="20"/>
          </w:rPr>
          <w:t>nformed consent</w:t>
        </w:r>
        <w:r w:rsidR="001068BC" w:rsidRPr="00315F03">
          <w:rPr>
            <w:webHidden/>
            <w:sz w:val="20"/>
            <w:szCs w:val="20"/>
          </w:rPr>
          <w:tab/>
        </w:r>
        <w:r w:rsidR="000C0EEE" w:rsidRPr="00315F03">
          <w:rPr>
            <w:webHidden/>
            <w:sz w:val="20"/>
            <w:szCs w:val="20"/>
          </w:rPr>
          <w:fldChar w:fldCharType="begin"/>
        </w:r>
        <w:r w:rsidR="000C0EEE" w:rsidRPr="00315F03">
          <w:rPr>
            <w:webHidden/>
            <w:sz w:val="20"/>
            <w:szCs w:val="20"/>
          </w:rPr>
          <w:instrText xml:space="preserve"> PAGEREF _Toc91750339 \h </w:instrText>
        </w:r>
        <w:r w:rsidR="000C0EEE" w:rsidRPr="00315F03">
          <w:rPr>
            <w:webHidden/>
            <w:sz w:val="20"/>
            <w:szCs w:val="20"/>
          </w:rPr>
        </w:r>
        <w:r w:rsidR="000C0EEE" w:rsidRPr="00315F03">
          <w:rPr>
            <w:webHidden/>
            <w:sz w:val="20"/>
            <w:szCs w:val="20"/>
          </w:rPr>
          <w:fldChar w:fldCharType="separate"/>
        </w:r>
        <w:r w:rsidR="00ED7414" w:rsidRPr="00315F03">
          <w:rPr>
            <w:webHidden/>
            <w:sz w:val="20"/>
            <w:szCs w:val="20"/>
          </w:rPr>
          <w:t>5</w:t>
        </w:r>
        <w:r w:rsidR="000C0EEE" w:rsidRPr="00315F03">
          <w:rPr>
            <w:webHidden/>
            <w:sz w:val="20"/>
            <w:szCs w:val="20"/>
          </w:rPr>
          <w:fldChar w:fldCharType="end"/>
        </w:r>
      </w:hyperlink>
    </w:p>
    <w:p w14:paraId="19F56EDE" w14:textId="45C12BF5" w:rsidR="000C0EEE" w:rsidRPr="00315F03" w:rsidRDefault="009B203B" w:rsidP="001068BC">
      <w:pPr>
        <w:pStyle w:val="TOC1"/>
        <w:tabs>
          <w:tab w:val="clear" w:pos="426"/>
          <w:tab w:val="left" w:pos="709"/>
        </w:tabs>
        <w:rPr>
          <w:rFonts w:eastAsiaTheme="minorEastAsia"/>
          <w:sz w:val="20"/>
          <w:szCs w:val="20"/>
          <w:lang w:eastAsia="en-GB"/>
        </w:rPr>
      </w:pPr>
      <w:hyperlink w:anchor="_Toc91750340" w:history="1">
        <w:r w:rsidR="001068BC" w:rsidRPr="00315F03">
          <w:rPr>
            <w:rStyle w:val="Hyperlink"/>
            <w:caps w:val="0"/>
            <w:sz w:val="20"/>
            <w:szCs w:val="20"/>
          </w:rPr>
          <w:t>3.3</w:t>
        </w:r>
        <w:r w:rsidR="001068BC" w:rsidRPr="00315F03">
          <w:rPr>
            <w:rFonts w:eastAsiaTheme="minorEastAsia"/>
            <w:sz w:val="20"/>
            <w:szCs w:val="20"/>
            <w:lang w:eastAsia="en-GB"/>
          </w:rPr>
          <w:tab/>
        </w:r>
        <w:r w:rsidR="001068BC" w:rsidRPr="00315F03">
          <w:rPr>
            <w:rStyle w:val="Hyperlink"/>
            <w:caps w:val="0"/>
            <w:sz w:val="20"/>
            <w:szCs w:val="20"/>
          </w:rPr>
          <w:t>Capacity</w:t>
        </w:r>
        <w:r w:rsidR="001068BC" w:rsidRPr="00315F03">
          <w:rPr>
            <w:webHidden/>
            <w:sz w:val="20"/>
            <w:szCs w:val="20"/>
          </w:rPr>
          <w:tab/>
        </w:r>
        <w:r w:rsidR="000C0EEE" w:rsidRPr="00315F03">
          <w:rPr>
            <w:webHidden/>
            <w:sz w:val="20"/>
            <w:szCs w:val="20"/>
          </w:rPr>
          <w:fldChar w:fldCharType="begin"/>
        </w:r>
        <w:r w:rsidR="000C0EEE" w:rsidRPr="00315F03">
          <w:rPr>
            <w:webHidden/>
            <w:sz w:val="20"/>
            <w:szCs w:val="20"/>
          </w:rPr>
          <w:instrText xml:space="preserve"> PAGEREF _Toc91750340 \h </w:instrText>
        </w:r>
        <w:r w:rsidR="000C0EEE" w:rsidRPr="00315F03">
          <w:rPr>
            <w:webHidden/>
            <w:sz w:val="20"/>
            <w:szCs w:val="20"/>
          </w:rPr>
        </w:r>
        <w:r w:rsidR="000C0EEE" w:rsidRPr="00315F03">
          <w:rPr>
            <w:webHidden/>
            <w:sz w:val="20"/>
            <w:szCs w:val="20"/>
          </w:rPr>
          <w:fldChar w:fldCharType="separate"/>
        </w:r>
        <w:r w:rsidR="00ED7414" w:rsidRPr="00315F03">
          <w:rPr>
            <w:webHidden/>
            <w:sz w:val="20"/>
            <w:szCs w:val="20"/>
          </w:rPr>
          <w:t>5</w:t>
        </w:r>
        <w:r w:rsidR="000C0EEE" w:rsidRPr="00315F03">
          <w:rPr>
            <w:webHidden/>
            <w:sz w:val="20"/>
            <w:szCs w:val="20"/>
          </w:rPr>
          <w:fldChar w:fldCharType="end"/>
        </w:r>
      </w:hyperlink>
    </w:p>
    <w:p w14:paraId="77AB0A38" w14:textId="5025EA0D" w:rsidR="000C0EEE" w:rsidRPr="00315F03" w:rsidRDefault="009B203B" w:rsidP="001068BC">
      <w:pPr>
        <w:pStyle w:val="TOC1"/>
        <w:tabs>
          <w:tab w:val="clear" w:pos="426"/>
          <w:tab w:val="left" w:pos="709"/>
        </w:tabs>
        <w:rPr>
          <w:rFonts w:eastAsiaTheme="minorEastAsia"/>
          <w:sz w:val="20"/>
          <w:szCs w:val="20"/>
          <w:lang w:eastAsia="en-GB"/>
        </w:rPr>
      </w:pPr>
      <w:hyperlink w:anchor="_Toc91750341" w:history="1">
        <w:r w:rsidR="001068BC" w:rsidRPr="00315F03">
          <w:rPr>
            <w:rStyle w:val="Hyperlink"/>
            <w:caps w:val="0"/>
            <w:sz w:val="20"/>
            <w:szCs w:val="20"/>
          </w:rPr>
          <w:t>3.4</w:t>
        </w:r>
        <w:r w:rsidR="001068BC" w:rsidRPr="00315F03">
          <w:rPr>
            <w:rFonts w:eastAsiaTheme="minorEastAsia"/>
            <w:sz w:val="20"/>
            <w:szCs w:val="20"/>
            <w:lang w:eastAsia="en-GB"/>
          </w:rPr>
          <w:tab/>
        </w:r>
        <w:r w:rsidR="001068BC" w:rsidRPr="00315F03">
          <w:rPr>
            <w:rStyle w:val="Hyperlink"/>
            <w:caps w:val="0"/>
            <w:sz w:val="20"/>
            <w:szCs w:val="20"/>
          </w:rPr>
          <w:t>Age of consent</w:t>
        </w:r>
        <w:r w:rsidR="001068BC" w:rsidRPr="00315F03">
          <w:rPr>
            <w:webHidden/>
            <w:sz w:val="20"/>
            <w:szCs w:val="20"/>
          </w:rPr>
          <w:tab/>
        </w:r>
        <w:r w:rsidR="000C0EEE" w:rsidRPr="00315F03">
          <w:rPr>
            <w:webHidden/>
            <w:sz w:val="20"/>
            <w:szCs w:val="20"/>
          </w:rPr>
          <w:fldChar w:fldCharType="begin"/>
        </w:r>
        <w:r w:rsidR="000C0EEE" w:rsidRPr="00315F03">
          <w:rPr>
            <w:webHidden/>
            <w:sz w:val="20"/>
            <w:szCs w:val="20"/>
          </w:rPr>
          <w:instrText xml:space="preserve"> PAGEREF _Toc91750341 \h </w:instrText>
        </w:r>
        <w:r w:rsidR="000C0EEE" w:rsidRPr="00315F03">
          <w:rPr>
            <w:webHidden/>
            <w:sz w:val="20"/>
            <w:szCs w:val="20"/>
          </w:rPr>
        </w:r>
        <w:r w:rsidR="000C0EEE" w:rsidRPr="00315F03">
          <w:rPr>
            <w:webHidden/>
            <w:sz w:val="20"/>
            <w:szCs w:val="20"/>
          </w:rPr>
          <w:fldChar w:fldCharType="separate"/>
        </w:r>
        <w:r w:rsidR="00ED7414" w:rsidRPr="00315F03">
          <w:rPr>
            <w:webHidden/>
            <w:sz w:val="20"/>
            <w:szCs w:val="20"/>
          </w:rPr>
          <w:t>5</w:t>
        </w:r>
        <w:r w:rsidR="000C0EEE" w:rsidRPr="00315F03">
          <w:rPr>
            <w:webHidden/>
            <w:sz w:val="20"/>
            <w:szCs w:val="20"/>
          </w:rPr>
          <w:fldChar w:fldCharType="end"/>
        </w:r>
      </w:hyperlink>
    </w:p>
    <w:p w14:paraId="77B402CC" w14:textId="32B993D3" w:rsidR="000C0EEE" w:rsidRPr="00315F03" w:rsidRDefault="009B203B" w:rsidP="001068BC">
      <w:pPr>
        <w:pStyle w:val="TOC1"/>
        <w:tabs>
          <w:tab w:val="clear" w:pos="426"/>
          <w:tab w:val="left" w:pos="709"/>
        </w:tabs>
        <w:rPr>
          <w:rFonts w:eastAsiaTheme="minorEastAsia"/>
          <w:sz w:val="20"/>
          <w:szCs w:val="20"/>
          <w:lang w:eastAsia="en-GB"/>
        </w:rPr>
      </w:pPr>
      <w:hyperlink w:anchor="_Toc91750342" w:history="1">
        <w:r w:rsidR="001068BC" w:rsidRPr="00315F03">
          <w:rPr>
            <w:rStyle w:val="Hyperlink"/>
            <w:caps w:val="0"/>
            <w:sz w:val="20"/>
            <w:szCs w:val="20"/>
          </w:rPr>
          <w:t>3.5</w:t>
        </w:r>
        <w:r w:rsidR="001068BC" w:rsidRPr="00315F03">
          <w:rPr>
            <w:rFonts w:eastAsiaTheme="minorEastAsia"/>
            <w:sz w:val="20"/>
            <w:szCs w:val="20"/>
            <w:lang w:eastAsia="en-GB"/>
          </w:rPr>
          <w:tab/>
          <w:t>G</w:t>
        </w:r>
        <w:r w:rsidR="001068BC" w:rsidRPr="00315F03">
          <w:rPr>
            <w:rStyle w:val="Hyperlink"/>
            <w:caps w:val="0"/>
            <w:sz w:val="20"/>
            <w:szCs w:val="20"/>
          </w:rPr>
          <w:t>illick competence</w:t>
        </w:r>
        <w:r w:rsidR="001068BC" w:rsidRPr="00315F03">
          <w:rPr>
            <w:webHidden/>
            <w:sz w:val="20"/>
            <w:szCs w:val="20"/>
          </w:rPr>
          <w:tab/>
        </w:r>
        <w:r w:rsidR="000C0EEE" w:rsidRPr="00315F03">
          <w:rPr>
            <w:webHidden/>
            <w:sz w:val="20"/>
            <w:szCs w:val="20"/>
          </w:rPr>
          <w:fldChar w:fldCharType="begin"/>
        </w:r>
        <w:r w:rsidR="000C0EEE" w:rsidRPr="00315F03">
          <w:rPr>
            <w:webHidden/>
            <w:sz w:val="20"/>
            <w:szCs w:val="20"/>
          </w:rPr>
          <w:instrText xml:space="preserve"> PAGEREF _Toc91750342 \h </w:instrText>
        </w:r>
        <w:r w:rsidR="000C0EEE" w:rsidRPr="00315F03">
          <w:rPr>
            <w:webHidden/>
            <w:sz w:val="20"/>
            <w:szCs w:val="20"/>
          </w:rPr>
        </w:r>
        <w:r w:rsidR="000C0EEE" w:rsidRPr="00315F03">
          <w:rPr>
            <w:webHidden/>
            <w:sz w:val="20"/>
            <w:szCs w:val="20"/>
          </w:rPr>
          <w:fldChar w:fldCharType="separate"/>
        </w:r>
        <w:r w:rsidR="00ED7414" w:rsidRPr="00315F03">
          <w:rPr>
            <w:webHidden/>
            <w:sz w:val="20"/>
            <w:szCs w:val="20"/>
          </w:rPr>
          <w:t>6</w:t>
        </w:r>
        <w:r w:rsidR="000C0EEE" w:rsidRPr="00315F03">
          <w:rPr>
            <w:webHidden/>
            <w:sz w:val="20"/>
            <w:szCs w:val="20"/>
          </w:rPr>
          <w:fldChar w:fldCharType="end"/>
        </w:r>
      </w:hyperlink>
    </w:p>
    <w:p w14:paraId="4FDC4112" w14:textId="1458CD36" w:rsidR="000C0EEE" w:rsidRPr="00315F03" w:rsidRDefault="009B203B" w:rsidP="001068BC">
      <w:pPr>
        <w:pStyle w:val="TOC1"/>
        <w:tabs>
          <w:tab w:val="clear" w:pos="426"/>
          <w:tab w:val="left" w:pos="709"/>
        </w:tabs>
        <w:rPr>
          <w:rStyle w:val="Hyperlink"/>
          <w:sz w:val="20"/>
          <w:szCs w:val="20"/>
        </w:rPr>
      </w:pPr>
      <w:hyperlink w:anchor="_Toc91750343" w:history="1">
        <w:r w:rsidR="001068BC" w:rsidRPr="00315F03">
          <w:rPr>
            <w:rStyle w:val="Hyperlink"/>
            <w:caps w:val="0"/>
            <w:sz w:val="20"/>
            <w:szCs w:val="20"/>
          </w:rPr>
          <w:t>3.6</w:t>
        </w:r>
        <w:r w:rsidR="001068BC" w:rsidRPr="00315F03">
          <w:rPr>
            <w:rFonts w:eastAsiaTheme="minorEastAsia"/>
            <w:sz w:val="20"/>
            <w:szCs w:val="20"/>
            <w:lang w:eastAsia="en-GB"/>
          </w:rPr>
          <w:tab/>
        </w:r>
        <w:r w:rsidR="001068BC" w:rsidRPr="00315F03">
          <w:rPr>
            <w:rStyle w:val="Hyperlink"/>
            <w:caps w:val="0"/>
            <w:sz w:val="20"/>
            <w:szCs w:val="20"/>
          </w:rPr>
          <w:t>Fraser guidelines</w:t>
        </w:r>
        <w:r w:rsidR="001068BC" w:rsidRPr="00315F03">
          <w:rPr>
            <w:webHidden/>
            <w:sz w:val="20"/>
            <w:szCs w:val="20"/>
          </w:rPr>
          <w:tab/>
        </w:r>
        <w:r w:rsidR="000C0EEE" w:rsidRPr="00315F03">
          <w:rPr>
            <w:webHidden/>
            <w:sz w:val="20"/>
            <w:szCs w:val="20"/>
          </w:rPr>
          <w:fldChar w:fldCharType="begin"/>
        </w:r>
        <w:r w:rsidR="000C0EEE" w:rsidRPr="00315F03">
          <w:rPr>
            <w:webHidden/>
            <w:sz w:val="20"/>
            <w:szCs w:val="20"/>
          </w:rPr>
          <w:instrText xml:space="preserve"> PAGEREF _Toc91750343 \h </w:instrText>
        </w:r>
        <w:r w:rsidR="000C0EEE" w:rsidRPr="00315F03">
          <w:rPr>
            <w:webHidden/>
            <w:sz w:val="20"/>
            <w:szCs w:val="20"/>
          </w:rPr>
        </w:r>
        <w:r w:rsidR="000C0EEE" w:rsidRPr="00315F03">
          <w:rPr>
            <w:webHidden/>
            <w:sz w:val="20"/>
            <w:szCs w:val="20"/>
          </w:rPr>
          <w:fldChar w:fldCharType="separate"/>
        </w:r>
        <w:r w:rsidR="00ED7414" w:rsidRPr="00315F03">
          <w:rPr>
            <w:webHidden/>
            <w:sz w:val="20"/>
            <w:szCs w:val="20"/>
          </w:rPr>
          <w:t>6</w:t>
        </w:r>
        <w:r w:rsidR="000C0EEE" w:rsidRPr="00315F03">
          <w:rPr>
            <w:webHidden/>
            <w:sz w:val="20"/>
            <w:szCs w:val="20"/>
          </w:rPr>
          <w:fldChar w:fldCharType="end"/>
        </w:r>
      </w:hyperlink>
    </w:p>
    <w:p w14:paraId="22390C93" w14:textId="77777777" w:rsidR="001068BC" w:rsidRPr="00315F03" w:rsidRDefault="001068BC" w:rsidP="001068BC">
      <w:pPr>
        <w:tabs>
          <w:tab w:val="left" w:pos="709"/>
        </w:tabs>
        <w:rPr>
          <w:noProof/>
          <w:sz w:val="14"/>
        </w:rPr>
      </w:pPr>
    </w:p>
    <w:p w14:paraId="4FB93E35" w14:textId="67F5D47D" w:rsidR="000C0EEE" w:rsidRPr="001068BC" w:rsidRDefault="009B203B" w:rsidP="001068BC">
      <w:pPr>
        <w:pStyle w:val="TOC1"/>
        <w:tabs>
          <w:tab w:val="clear" w:pos="426"/>
          <w:tab w:val="left" w:pos="709"/>
        </w:tabs>
        <w:rPr>
          <w:rFonts w:eastAsiaTheme="minorEastAsia"/>
          <w:sz w:val="22"/>
          <w:szCs w:val="22"/>
          <w:lang w:eastAsia="en-GB"/>
        </w:rPr>
      </w:pPr>
      <w:hyperlink w:anchor="_Toc91750344" w:history="1">
        <w:r w:rsidR="000C0EEE" w:rsidRPr="001068BC">
          <w:rPr>
            <w:rStyle w:val="Hyperlink"/>
          </w:rPr>
          <w:t>4</w:t>
        </w:r>
        <w:r w:rsidR="000C0EEE" w:rsidRPr="001068BC">
          <w:rPr>
            <w:rFonts w:eastAsiaTheme="minorEastAsia"/>
            <w:sz w:val="22"/>
            <w:szCs w:val="22"/>
            <w:lang w:eastAsia="en-GB"/>
          </w:rPr>
          <w:tab/>
        </w:r>
        <w:r w:rsidR="000C0EEE" w:rsidRPr="001068BC">
          <w:rPr>
            <w:rStyle w:val="Hyperlink"/>
          </w:rPr>
          <w:t>P</w:t>
        </w:r>
        <w:r w:rsidR="00315F03" w:rsidRPr="001068BC">
          <w:rPr>
            <w:rStyle w:val="Hyperlink"/>
            <w:caps w:val="0"/>
          </w:rPr>
          <w:t>olicy</w:t>
        </w:r>
        <w:r w:rsidR="000C0EEE" w:rsidRPr="001068BC">
          <w:rPr>
            <w:webHidden/>
          </w:rPr>
          <w:tab/>
        </w:r>
        <w:r w:rsidR="000C0EEE" w:rsidRPr="001068BC">
          <w:rPr>
            <w:webHidden/>
          </w:rPr>
          <w:fldChar w:fldCharType="begin"/>
        </w:r>
        <w:r w:rsidR="000C0EEE" w:rsidRPr="001068BC">
          <w:rPr>
            <w:webHidden/>
          </w:rPr>
          <w:instrText xml:space="preserve"> PAGEREF _Toc91750344 \h </w:instrText>
        </w:r>
        <w:r w:rsidR="000C0EEE" w:rsidRPr="001068BC">
          <w:rPr>
            <w:webHidden/>
          </w:rPr>
        </w:r>
        <w:r w:rsidR="000C0EEE" w:rsidRPr="001068BC">
          <w:rPr>
            <w:webHidden/>
          </w:rPr>
          <w:fldChar w:fldCharType="separate"/>
        </w:r>
        <w:r w:rsidR="00ED7414">
          <w:rPr>
            <w:webHidden/>
          </w:rPr>
          <w:t>6</w:t>
        </w:r>
        <w:r w:rsidR="000C0EEE" w:rsidRPr="001068BC">
          <w:rPr>
            <w:webHidden/>
          </w:rPr>
          <w:fldChar w:fldCharType="end"/>
        </w:r>
      </w:hyperlink>
    </w:p>
    <w:p w14:paraId="10945BF6" w14:textId="2B3575E0" w:rsidR="000C0EEE" w:rsidRPr="00315F03" w:rsidRDefault="009B203B" w:rsidP="001068BC">
      <w:pPr>
        <w:pStyle w:val="TOC1"/>
        <w:tabs>
          <w:tab w:val="clear" w:pos="426"/>
          <w:tab w:val="left" w:pos="709"/>
        </w:tabs>
        <w:rPr>
          <w:rFonts w:eastAsiaTheme="minorEastAsia"/>
          <w:sz w:val="20"/>
          <w:szCs w:val="20"/>
          <w:lang w:eastAsia="en-GB"/>
        </w:rPr>
      </w:pPr>
      <w:hyperlink w:anchor="_Toc91750345" w:history="1">
        <w:r w:rsidR="000C0EEE" w:rsidRPr="00315F03">
          <w:rPr>
            <w:rStyle w:val="Hyperlink"/>
            <w:sz w:val="20"/>
            <w:szCs w:val="20"/>
          </w:rPr>
          <w:t>4.1</w:t>
        </w:r>
        <w:r w:rsidR="000C0EEE" w:rsidRPr="00315F03">
          <w:rPr>
            <w:rFonts w:eastAsiaTheme="minorEastAsia"/>
            <w:sz w:val="20"/>
            <w:szCs w:val="20"/>
            <w:lang w:eastAsia="en-GB"/>
          </w:rPr>
          <w:tab/>
        </w:r>
        <w:r w:rsidR="000C0EEE" w:rsidRPr="00315F03">
          <w:rPr>
            <w:rStyle w:val="Hyperlink"/>
            <w:sz w:val="20"/>
            <w:szCs w:val="20"/>
          </w:rPr>
          <w:t>G</w:t>
        </w:r>
        <w:r w:rsidR="001068BC" w:rsidRPr="00315F03">
          <w:rPr>
            <w:rStyle w:val="Hyperlink"/>
            <w:caps w:val="0"/>
            <w:sz w:val="20"/>
            <w:szCs w:val="20"/>
          </w:rPr>
          <w:t>eneral overview</w:t>
        </w:r>
        <w:r w:rsidR="000C0EEE" w:rsidRPr="00315F03">
          <w:rPr>
            <w:webHidden/>
            <w:sz w:val="20"/>
            <w:szCs w:val="20"/>
          </w:rPr>
          <w:tab/>
        </w:r>
        <w:r w:rsidR="000C0EEE" w:rsidRPr="00315F03">
          <w:rPr>
            <w:webHidden/>
            <w:sz w:val="20"/>
            <w:szCs w:val="20"/>
          </w:rPr>
          <w:fldChar w:fldCharType="begin"/>
        </w:r>
        <w:r w:rsidR="000C0EEE" w:rsidRPr="00315F03">
          <w:rPr>
            <w:webHidden/>
            <w:sz w:val="20"/>
            <w:szCs w:val="20"/>
          </w:rPr>
          <w:instrText xml:space="preserve"> PAGEREF _Toc91750345 \h </w:instrText>
        </w:r>
        <w:r w:rsidR="000C0EEE" w:rsidRPr="00315F03">
          <w:rPr>
            <w:webHidden/>
            <w:sz w:val="20"/>
            <w:szCs w:val="20"/>
          </w:rPr>
        </w:r>
        <w:r w:rsidR="000C0EEE" w:rsidRPr="00315F03">
          <w:rPr>
            <w:webHidden/>
            <w:sz w:val="20"/>
            <w:szCs w:val="20"/>
          </w:rPr>
          <w:fldChar w:fldCharType="separate"/>
        </w:r>
        <w:r w:rsidR="00ED7414" w:rsidRPr="00315F03">
          <w:rPr>
            <w:webHidden/>
            <w:sz w:val="20"/>
            <w:szCs w:val="20"/>
          </w:rPr>
          <w:t>6</w:t>
        </w:r>
        <w:r w:rsidR="000C0EEE" w:rsidRPr="00315F03">
          <w:rPr>
            <w:webHidden/>
            <w:sz w:val="20"/>
            <w:szCs w:val="20"/>
          </w:rPr>
          <w:fldChar w:fldCharType="end"/>
        </w:r>
      </w:hyperlink>
    </w:p>
    <w:p w14:paraId="2698A4A4" w14:textId="2478931C" w:rsidR="000C0EEE" w:rsidRPr="00315F03" w:rsidRDefault="009B203B" w:rsidP="001068BC">
      <w:pPr>
        <w:pStyle w:val="TOC1"/>
        <w:tabs>
          <w:tab w:val="clear" w:pos="426"/>
          <w:tab w:val="left" w:pos="709"/>
        </w:tabs>
        <w:rPr>
          <w:rFonts w:eastAsiaTheme="minorEastAsia"/>
          <w:sz w:val="20"/>
          <w:szCs w:val="20"/>
          <w:lang w:eastAsia="en-GB"/>
        </w:rPr>
      </w:pPr>
      <w:hyperlink w:anchor="_Toc91750346" w:history="1">
        <w:r w:rsidR="000C0EEE" w:rsidRPr="00315F03">
          <w:rPr>
            <w:rStyle w:val="Hyperlink"/>
            <w:sz w:val="20"/>
            <w:szCs w:val="20"/>
          </w:rPr>
          <w:t>4.2</w:t>
        </w:r>
        <w:r w:rsidR="000C0EEE" w:rsidRPr="00315F03">
          <w:rPr>
            <w:rFonts w:eastAsiaTheme="minorEastAsia"/>
            <w:sz w:val="20"/>
            <w:szCs w:val="20"/>
            <w:lang w:eastAsia="en-GB"/>
          </w:rPr>
          <w:tab/>
        </w:r>
        <w:r w:rsidR="000C0EEE" w:rsidRPr="00315F03">
          <w:rPr>
            <w:rStyle w:val="Hyperlink"/>
            <w:sz w:val="20"/>
            <w:szCs w:val="20"/>
          </w:rPr>
          <w:t>K</w:t>
        </w:r>
        <w:r w:rsidR="001068BC" w:rsidRPr="00315F03">
          <w:rPr>
            <w:rStyle w:val="Hyperlink"/>
            <w:caps w:val="0"/>
            <w:sz w:val="20"/>
            <w:szCs w:val="20"/>
          </w:rPr>
          <w:t>ey principles for consent</w:t>
        </w:r>
        <w:r w:rsidR="000C0EEE" w:rsidRPr="00315F03">
          <w:rPr>
            <w:webHidden/>
            <w:sz w:val="20"/>
            <w:szCs w:val="20"/>
          </w:rPr>
          <w:tab/>
        </w:r>
        <w:r w:rsidR="000C0EEE" w:rsidRPr="00315F03">
          <w:rPr>
            <w:webHidden/>
            <w:sz w:val="20"/>
            <w:szCs w:val="20"/>
          </w:rPr>
          <w:fldChar w:fldCharType="begin"/>
        </w:r>
        <w:r w:rsidR="000C0EEE" w:rsidRPr="00315F03">
          <w:rPr>
            <w:webHidden/>
            <w:sz w:val="20"/>
            <w:szCs w:val="20"/>
          </w:rPr>
          <w:instrText xml:space="preserve"> PAGEREF _Toc91750346 \h </w:instrText>
        </w:r>
        <w:r w:rsidR="000C0EEE" w:rsidRPr="00315F03">
          <w:rPr>
            <w:webHidden/>
            <w:sz w:val="20"/>
            <w:szCs w:val="20"/>
          </w:rPr>
        </w:r>
        <w:r w:rsidR="000C0EEE" w:rsidRPr="00315F03">
          <w:rPr>
            <w:webHidden/>
            <w:sz w:val="20"/>
            <w:szCs w:val="20"/>
          </w:rPr>
          <w:fldChar w:fldCharType="separate"/>
        </w:r>
        <w:r w:rsidR="00ED7414" w:rsidRPr="00315F03">
          <w:rPr>
            <w:webHidden/>
            <w:sz w:val="20"/>
            <w:szCs w:val="20"/>
          </w:rPr>
          <w:t>7</w:t>
        </w:r>
        <w:r w:rsidR="000C0EEE" w:rsidRPr="00315F03">
          <w:rPr>
            <w:webHidden/>
            <w:sz w:val="20"/>
            <w:szCs w:val="20"/>
          </w:rPr>
          <w:fldChar w:fldCharType="end"/>
        </w:r>
      </w:hyperlink>
    </w:p>
    <w:p w14:paraId="48F0EADD" w14:textId="49872ACD" w:rsidR="000C0EEE" w:rsidRPr="00315F03" w:rsidRDefault="009B203B" w:rsidP="001068BC">
      <w:pPr>
        <w:pStyle w:val="TOC1"/>
        <w:tabs>
          <w:tab w:val="clear" w:pos="426"/>
          <w:tab w:val="left" w:pos="709"/>
        </w:tabs>
        <w:rPr>
          <w:rFonts w:eastAsiaTheme="minorEastAsia"/>
          <w:sz w:val="20"/>
          <w:szCs w:val="20"/>
          <w:lang w:eastAsia="en-GB"/>
        </w:rPr>
      </w:pPr>
      <w:hyperlink w:anchor="_Toc91750347" w:history="1">
        <w:r w:rsidR="000C0EEE" w:rsidRPr="00315F03">
          <w:rPr>
            <w:rStyle w:val="Hyperlink"/>
            <w:sz w:val="20"/>
            <w:szCs w:val="20"/>
          </w:rPr>
          <w:t>4.3</w:t>
        </w:r>
        <w:r w:rsidR="000C0EEE" w:rsidRPr="00315F03">
          <w:rPr>
            <w:rFonts w:eastAsiaTheme="minorEastAsia"/>
            <w:sz w:val="20"/>
            <w:szCs w:val="20"/>
            <w:lang w:eastAsia="en-GB"/>
          </w:rPr>
          <w:tab/>
        </w:r>
        <w:r w:rsidR="000C0EEE" w:rsidRPr="00315F03">
          <w:rPr>
            <w:rStyle w:val="Hyperlink"/>
            <w:sz w:val="20"/>
            <w:szCs w:val="20"/>
          </w:rPr>
          <w:t>G</w:t>
        </w:r>
        <w:r w:rsidR="001068BC" w:rsidRPr="00315F03">
          <w:rPr>
            <w:rStyle w:val="Hyperlink"/>
            <w:caps w:val="0"/>
            <w:sz w:val="20"/>
            <w:szCs w:val="20"/>
          </w:rPr>
          <w:t>iving consent</w:t>
        </w:r>
        <w:r w:rsidR="000C0EEE" w:rsidRPr="00315F03">
          <w:rPr>
            <w:webHidden/>
            <w:sz w:val="20"/>
            <w:szCs w:val="20"/>
          </w:rPr>
          <w:tab/>
        </w:r>
        <w:r w:rsidR="000C0EEE" w:rsidRPr="00315F03">
          <w:rPr>
            <w:webHidden/>
            <w:sz w:val="20"/>
            <w:szCs w:val="20"/>
          </w:rPr>
          <w:fldChar w:fldCharType="begin"/>
        </w:r>
        <w:r w:rsidR="000C0EEE" w:rsidRPr="00315F03">
          <w:rPr>
            <w:webHidden/>
            <w:sz w:val="20"/>
            <w:szCs w:val="20"/>
          </w:rPr>
          <w:instrText xml:space="preserve"> PAGEREF _Toc91750347 \h </w:instrText>
        </w:r>
        <w:r w:rsidR="000C0EEE" w:rsidRPr="00315F03">
          <w:rPr>
            <w:webHidden/>
            <w:sz w:val="20"/>
            <w:szCs w:val="20"/>
          </w:rPr>
        </w:r>
        <w:r w:rsidR="000C0EEE" w:rsidRPr="00315F03">
          <w:rPr>
            <w:webHidden/>
            <w:sz w:val="20"/>
            <w:szCs w:val="20"/>
          </w:rPr>
          <w:fldChar w:fldCharType="separate"/>
        </w:r>
        <w:r w:rsidR="00ED7414" w:rsidRPr="00315F03">
          <w:rPr>
            <w:webHidden/>
            <w:sz w:val="20"/>
            <w:szCs w:val="20"/>
          </w:rPr>
          <w:t>8</w:t>
        </w:r>
        <w:r w:rsidR="000C0EEE" w:rsidRPr="00315F03">
          <w:rPr>
            <w:webHidden/>
            <w:sz w:val="20"/>
            <w:szCs w:val="20"/>
          </w:rPr>
          <w:fldChar w:fldCharType="end"/>
        </w:r>
      </w:hyperlink>
    </w:p>
    <w:p w14:paraId="5D6EFE78" w14:textId="6457E93C" w:rsidR="000C0EEE" w:rsidRPr="00315F03" w:rsidRDefault="009B203B" w:rsidP="001068BC">
      <w:pPr>
        <w:pStyle w:val="TOC1"/>
        <w:tabs>
          <w:tab w:val="clear" w:pos="426"/>
          <w:tab w:val="left" w:pos="709"/>
        </w:tabs>
        <w:rPr>
          <w:rFonts w:eastAsiaTheme="minorEastAsia"/>
          <w:sz w:val="20"/>
          <w:szCs w:val="20"/>
          <w:lang w:eastAsia="en-GB"/>
        </w:rPr>
      </w:pPr>
      <w:hyperlink w:anchor="_Toc91750348" w:history="1">
        <w:r w:rsidR="000C0EEE" w:rsidRPr="00315F03">
          <w:rPr>
            <w:rStyle w:val="Hyperlink"/>
            <w:sz w:val="20"/>
            <w:szCs w:val="20"/>
          </w:rPr>
          <w:t>4.4</w:t>
        </w:r>
        <w:r w:rsidR="000C0EEE" w:rsidRPr="00315F03">
          <w:rPr>
            <w:rFonts w:eastAsiaTheme="minorEastAsia"/>
            <w:sz w:val="20"/>
            <w:szCs w:val="20"/>
            <w:lang w:eastAsia="en-GB"/>
          </w:rPr>
          <w:tab/>
        </w:r>
        <w:r w:rsidR="000C0EEE" w:rsidRPr="00315F03">
          <w:rPr>
            <w:rStyle w:val="Hyperlink"/>
            <w:sz w:val="20"/>
            <w:szCs w:val="20"/>
          </w:rPr>
          <w:t>I</w:t>
        </w:r>
        <w:r w:rsidR="001068BC" w:rsidRPr="00315F03">
          <w:rPr>
            <w:rStyle w:val="Hyperlink"/>
            <w:caps w:val="0"/>
            <w:sz w:val="20"/>
            <w:szCs w:val="20"/>
          </w:rPr>
          <w:t>s a consent form enough?</w:t>
        </w:r>
        <w:r w:rsidR="000C0EEE" w:rsidRPr="00315F03">
          <w:rPr>
            <w:webHidden/>
            <w:sz w:val="20"/>
            <w:szCs w:val="20"/>
          </w:rPr>
          <w:tab/>
        </w:r>
        <w:r w:rsidR="000C0EEE" w:rsidRPr="00315F03">
          <w:rPr>
            <w:webHidden/>
            <w:sz w:val="20"/>
            <w:szCs w:val="20"/>
          </w:rPr>
          <w:fldChar w:fldCharType="begin"/>
        </w:r>
        <w:r w:rsidR="000C0EEE" w:rsidRPr="00315F03">
          <w:rPr>
            <w:webHidden/>
            <w:sz w:val="20"/>
            <w:szCs w:val="20"/>
          </w:rPr>
          <w:instrText xml:space="preserve"> PAGEREF _Toc91750348 \h </w:instrText>
        </w:r>
        <w:r w:rsidR="000C0EEE" w:rsidRPr="00315F03">
          <w:rPr>
            <w:webHidden/>
            <w:sz w:val="20"/>
            <w:szCs w:val="20"/>
          </w:rPr>
        </w:r>
        <w:r w:rsidR="000C0EEE" w:rsidRPr="00315F03">
          <w:rPr>
            <w:webHidden/>
            <w:sz w:val="20"/>
            <w:szCs w:val="20"/>
          </w:rPr>
          <w:fldChar w:fldCharType="separate"/>
        </w:r>
        <w:r w:rsidR="00ED7414" w:rsidRPr="00315F03">
          <w:rPr>
            <w:webHidden/>
            <w:sz w:val="20"/>
            <w:szCs w:val="20"/>
          </w:rPr>
          <w:t>8</w:t>
        </w:r>
        <w:r w:rsidR="000C0EEE" w:rsidRPr="00315F03">
          <w:rPr>
            <w:webHidden/>
            <w:sz w:val="20"/>
            <w:szCs w:val="20"/>
          </w:rPr>
          <w:fldChar w:fldCharType="end"/>
        </w:r>
      </w:hyperlink>
    </w:p>
    <w:p w14:paraId="062527CD" w14:textId="04B24D81" w:rsidR="000C0EEE" w:rsidRPr="00315F03" w:rsidRDefault="009B203B" w:rsidP="001068BC">
      <w:pPr>
        <w:pStyle w:val="TOC1"/>
        <w:tabs>
          <w:tab w:val="clear" w:pos="426"/>
          <w:tab w:val="left" w:pos="709"/>
        </w:tabs>
        <w:rPr>
          <w:rFonts w:eastAsiaTheme="minorEastAsia"/>
          <w:sz w:val="20"/>
          <w:szCs w:val="20"/>
          <w:lang w:eastAsia="en-GB"/>
        </w:rPr>
      </w:pPr>
      <w:hyperlink w:anchor="_Toc91750349" w:history="1">
        <w:r w:rsidR="000C0EEE" w:rsidRPr="00315F03">
          <w:rPr>
            <w:rStyle w:val="Hyperlink"/>
            <w:sz w:val="20"/>
            <w:szCs w:val="20"/>
          </w:rPr>
          <w:t>4.5</w:t>
        </w:r>
        <w:r w:rsidR="000C0EEE" w:rsidRPr="00315F03">
          <w:rPr>
            <w:rFonts w:eastAsiaTheme="minorEastAsia"/>
            <w:sz w:val="20"/>
            <w:szCs w:val="20"/>
            <w:lang w:eastAsia="en-GB"/>
          </w:rPr>
          <w:tab/>
        </w:r>
        <w:r w:rsidR="000C0EEE" w:rsidRPr="00315F03">
          <w:rPr>
            <w:rStyle w:val="Hyperlink"/>
            <w:sz w:val="20"/>
            <w:szCs w:val="20"/>
          </w:rPr>
          <w:t>R</w:t>
        </w:r>
        <w:r w:rsidR="001068BC" w:rsidRPr="00315F03">
          <w:rPr>
            <w:rStyle w:val="Hyperlink"/>
            <w:caps w:val="0"/>
            <w:sz w:val="20"/>
            <w:szCs w:val="20"/>
          </w:rPr>
          <w:t>ecording consent in a patient’s clinical record</w:t>
        </w:r>
        <w:r w:rsidR="000C0EEE" w:rsidRPr="00315F03">
          <w:rPr>
            <w:webHidden/>
            <w:sz w:val="20"/>
            <w:szCs w:val="20"/>
          </w:rPr>
          <w:tab/>
        </w:r>
        <w:r w:rsidR="000C0EEE" w:rsidRPr="00315F03">
          <w:rPr>
            <w:webHidden/>
            <w:sz w:val="20"/>
            <w:szCs w:val="20"/>
          </w:rPr>
          <w:fldChar w:fldCharType="begin"/>
        </w:r>
        <w:r w:rsidR="000C0EEE" w:rsidRPr="00315F03">
          <w:rPr>
            <w:webHidden/>
            <w:sz w:val="20"/>
            <w:szCs w:val="20"/>
          </w:rPr>
          <w:instrText xml:space="preserve"> PAGEREF _Toc91750349 \h </w:instrText>
        </w:r>
        <w:r w:rsidR="000C0EEE" w:rsidRPr="00315F03">
          <w:rPr>
            <w:webHidden/>
            <w:sz w:val="20"/>
            <w:szCs w:val="20"/>
          </w:rPr>
        </w:r>
        <w:r w:rsidR="000C0EEE" w:rsidRPr="00315F03">
          <w:rPr>
            <w:webHidden/>
            <w:sz w:val="20"/>
            <w:szCs w:val="20"/>
          </w:rPr>
          <w:fldChar w:fldCharType="separate"/>
        </w:r>
        <w:r w:rsidR="00ED7414" w:rsidRPr="00315F03">
          <w:rPr>
            <w:webHidden/>
            <w:sz w:val="20"/>
            <w:szCs w:val="20"/>
          </w:rPr>
          <w:t>8</w:t>
        </w:r>
        <w:r w:rsidR="000C0EEE" w:rsidRPr="00315F03">
          <w:rPr>
            <w:webHidden/>
            <w:sz w:val="20"/>
            <w:szCs w:val="20"/>
          </w:rPr>
          <w:fldChar w:fldCharType="end"/>
        </w:r>
      </w:hyperlink>
    </w:p>
    <w:p w14:paraId="5A748DA8" w14:textId="3BDFB4D4" w:rsidR="000C0EEE" w:rsidRPr="00315F03" w:rsidRDefault="009B203B" w:rsidP="001068BC">
      <w:pPr>
        <w:pStyle w:val="TOC1"/>
        <w:tabs>
          <w:tab w:val="clear" w:pos="426"/>
          <w:tab w:val="left" w:pos="709"/>
        </w:tabs>
        <w:rPr>
          <w:rFonts w:eastAsiaTheme="minorEastAsia"/>
          <w:sz w:val="20"/>
          <w:szCs w:val="20"/>
          <w:lang w:eastAsia="en-GB"/>
        </w:rPr>
      </w:pPr>
      <w:hyperlink w:anchor="_Toc91750352" w:history="1">
        <w:r w:rsidR="000C0EEE" w:rsidRPr="00315F03">
          <w:rPr>
            <w:rStyle w:val="Hyperlink"/>
            <w:sz w:val="20"/>
            <w:szCs w:val="20"/>
          </w:rPr>
          <w:t>4.6</w:t>
        </w:r>
        <w:r w:rsidR="000C0EEE" w:rsidRPr="00315F03">
          <w:rPr>
            <w:rFonts w:eastAsiaTheme="minorEastAsia"/>
            <w:sz w:val="20"/>
            <w:szCs w:val="20"/>
            <w:lang w:eastAsia="en-GB"/>
          </w:rPr>
          <w:tab/>
        </w:r>
        <w:r w:rsidR="000C0EEE" w:rsidRPr="00315F03">
          <w:rPr>
            <w:rStyle w:val="Hyperlink"/>
            <w:sz w:val="20"/>
            <w:szCs w:val="20"/>
          </w:rPr>
          <w:t>W</w:t>
        </w:r>
        <w:r w:rsidR="001068BC" w:rsidRPr="00315F03">
          <w:rPr>
            <w:rStyle w:val="Hyperlink"/>
            <w:caps w:val="0"/>
            <w:sz w:val="20"/>
            <w:szCs w:val="20"/>
          </w:rPr>
          <w:t>hen consent is not needed</w:t>
        </w:r>
        <w:r w:rsidR="000C0EEE" w:rsidRPr="00315F03">
          <w:rPr>
            <w:webHidden/>
            <w:sz w:val="20"/>
            <w:szCs w:val="20"/>
          </w:rPr>
          <w:tab/>
        </w:r>
        <w:r w:rsidR="000C0EEE" w:rsidRPr="00315F03">
          <w:rPr>
            <w:webHidden/>
            <w:sz w:val="20"/>
            <w:szCs w:val="20"/>
          </w:rPr>
          <w:fldChar w:fldCharType="begin"/>
        </w:r>
        <w:r w:rsidR="000C0EEE" w:rsidRPr="00315F03">
          <w:rPr>
            <w:webHidden/>
            <w:sz w:val="20"/>
            <w:szCs w:val="20"/>
          </w:rPr>
          <w:instrText xml:space="preserve"> PAGEREF _Toc91750352 \h </w:instrText>
        </w:r>
        <w:r w:rsidR="000C0EEE" w:rsidRPr="00315F03">
          <w:rPr>
            <w:webHidden/>
            <w:sz w:val="20"/>
            <w:szCs w:val="20"/>
          </w:rPr>
        </w:r>
        <w:r w:rsidR="000C0EEE" w:rsidRPr="00315F03">
          <w:rPr>
            <w:webHidden/>
            <w:sz w:val="20"/>
            <w:szCs w:val="20"/>
          </w:rPr>
          <w:fldChar w:fldCharType="separate"/>
        </w:r>
        <w:r w:rsidR="00ED7414" w:rsidRPr="00315F03">
          <w:rPr>
            <w:webHidden/>
            <w:sz w:val="20"/>
            <w:szCs w:val="20"/>
          </w:rPr>
          <w:t>9</w:t>
        </w:r>
        <w:r w:rsidR="000C0EEE" w:rsidRPr="00315F03">
          <w:rPr>
            <w:webHidden/>
            <w:sz w:val="20"/>
            <w:szCs w:val="20"/>
          </w:rPr>
          <w:fldChar w:fldCharType="end"/>
        </w:r>
      </w:hyperlink>
    </w:p>
    <w:p w14:paraId="446B49FC" w14:textId="0F4889C7" w:rsidR="000C0EEE" w:rsidRPr="00315F03" w:rsidRDefault="009B203B" w:rsidP="001068BC">
      <w:pPr>
        <w:pStyle w:val="TOC1"/>
        <w:tabs>
          <w:tab w:val="clear" w:pos="426"/>
          <w:tab w:val="left" w:pos="709"/>
        </w:tabs>
        <w:rPr>
          <w:rFonts w:eastAsiaTheme="minorEastAsia"/>
          <w:sz w:val="20"/>
          <w:szCs w:val="20"/>
          <w:lang w:eastAsia="en-GB"/>
        </w:rPr>
      </w:pPr>
      <w:hyperlink w:anchor="_Toc91750353" w:history="1">
        <w:r w:rsidR="000C0EEE" w:rsidRPr="00315F03">
          <w:rPr>
            <w:rStyle w:val="Hyperlink"/>
            <w:sz w:val="20"/>
            <w:szCs w:val="20"/>
          </w:rPr>
          <w:t>4.7</w:t>
        </w:r>
        <w:r w:rsidR="000C0EEE" w:rsidRPr="00315F03">
          <w:rPr>
            <w:rFonts w:eastAsiaTheme="minorEastAsia"/>
            <w:sz w:val="20"/>
            <w:szCs w:val="20"/>
            <w:lang w:eastAsia="en-GB"/>
          </w:rPr>
          <w:tab/>
        </w:r>
        <w:r w:rsidR="000C0EEE" w:rsidRPr="00315F03">
          <w:rPr>
            <w:rStyle w:val="Hyperlink"/>
            <w:sz w:val="20"/>
            <w:szCs w:val="20"/>
          </w:rPr>
          <w:t>I</w:t>
        </w:r>
        <w:r w:rsidR="001068BC" w:rsidRPr="00315F03">
          <w:rPr>
            <w:rStyle w:val="Hyperlink"/>
            <w:caps w:val="0"/>
            <w:sz w:val="20"/>
            <w:szCs w:val="20"/>
          </w:rPr>
          <w:t>mplied consent</w:t>
        </w:r>
        <w:r w:rsidR="000C0EEE" w:rsidRPr="00315F03">
          <w:rPr>
            <w:webHidden/>
            <w:sz w:val="20"/>
            <w:szCs w:val="20"/>
          </w:rPr>
          <w:tab/>
        </w:r>
        <w:r w:rsidR="000C0EEE" w:rsidRPr="00315F03">
          <w:rPr>
            <w:webHidden/>
            <w:sz w:val="20"/>
            <w:szCs w:val="20"/>
          </w:rPr>
          <w:fldChar w:fldCharType="begin"/>
        </w:r>
        <w:r w:rsidR="000C0EEE" w:rsidRPr="00315F03">
          <w:rPr>
            <w:webHidden/>
            <w:sz w:val="20"/>
            <w:szCs w:val="20"/>
          </w:rPr>
          <w:instrText xml:space="preserve"> PAGEREF _Toc91750353 \h </w:instrText>
        </w:r>
        <w:r w:rsidR="000C0EEE" w:rsidRPr="00315F03">
          <w:rPr>
            <w:webHidden/>
            <w:sz w:val="20"/>
            <w:szCs w:val="20"/>
          </w:rPr>
        </w:r>
        <w:r w:rsidR="000C0EEE" w:rsidRPr="00315F03">
          <w:rPr>
            <w:webHidden/>
            <w:sz w:val="20"/>
            <w:szCs w:val="20"/>
          </w:rPr>
          <w:fldChar w:fldCharType="separate"/>
        </w:r>
        <w:r w:rsidR="00ED7414" w:rsidRPr="00315F03">
          <w:rPr>
            <w:webHidden/>
            <w:sz w:val="20"/>
            <w:szCs w:val="20"/>
          </w:rPr>
          <w:t>10</w:t>
        </w:r>
        <w:r w:rsidR="000C0EEE" w:rsidRPr="00315F03">
          <w:rPr>
            <w:webHidden/>
            <w:sz w:val="20"/>
            <w:szCs w:val="20"/>
          </w:rPr>
          <w:fldChar w:fldCharType="end"/>
        </w:r>
      </w:hyperlink>
    </w:p>
    <w:p w14:paraId="63022E39" w14:textId="0FCBFE36" w:rsidR="000C0EEE" w:rsidRPr="00315F03" w:rsidRDefault="009B203B" w:rsidP="001068BC">
      <w:pPr>
        <w:pStyle w:val="TOC1"/>
        <w:tabs>
          <w:tab w:val="clear" w:pos="426"/>
          <w:tab w:val="left" w:pos="709"/>
        </w:tabs>
        <w:rPr>
          <w:rFonts w:eastAsiaTheme="minorEastAsia"/>
          <w:sz w:val="20"/>
          <w:szCs w:val="20"/>
          <w:lang w:eastAsia="en-GB"/>
        </w:rPr>
      </w:pPr>
      <w:hyperlink w:anchor="_Toc91750354" w:history="1">
        <w:r w:rsidR="000C0EEE" w:rsidRPr="00315F03">
          <w:rPr>
            <w:rStyle w:val="Hyperlink"/>
            <w:sz w:val="20"/>
            <w:szCs w:val="20"/>
          </w:rPr>
          <w:t>4.8</w:t>
        </w:r>
        <w:r w:rsidR="000C0EEE" w:rsidRPr="00315F03">
          <w:rPr>
            <w:rFonts w:eastAsiaTheme="minorEastAsia"/>
            <w:sz w:val="20"/>
            <w:szCs w:val="20"/>
            <w:lang w:eastAsia="en-GB"/>
          </w:rPr>
          <w:tab/>
        </w:r>
        <w:r w:rsidR="000C0EEE" w:rsidRPr="00315F03">
          <w:rPr>
            <w:rStyle w:val="Hyperlink"/>
            <w:sz w:val="20"/>
            <w:szCs w:val="20"/>
          </w:rPr>
          <w:t>O</w:t>
        </w:r>
        <w:r w:rsidR="001068BC" w:rsidRPr="00315F03">
          <w:rPr>
            <w:rStyle w:val="Hyperlink"/>
            <w:caps w:val="0"/>
            <w:sz w:val="20"/>
            <w:szCs w:val="20"/>
          </w:rPr>
          <w:t>btaining consent</w:t>
        </w:r>
        <w:r w:rsidR="000C0EEE" w:rsidRPr="00315F03">
          <w:rPr>
            <w:webHidden/>
            <w:sz w:val="20"/>
            <w:szCs w:val="20"/>
          </w:rPr>
          <w:tab/>
        </w:r>
        <w:r w:rsidR="000C0EEE" w:rsidRPr="00315F03">
          <w:rPr>
            <w:webHidden/>
            <w:sz w:val="20"/>
            <w:szCs w:val="20"/>
          </w:rPr>
          <w:fldChar w:fldCharType="begin"/>
        </w:r>
        <w:r w:rsidR="000C0EEE" w:rsidRPr="00315F03">
          <w:rPr>
            <w:webHidden/>
            <w:sz w:val="20"/>
            <w:szCs w:val="20"/>
          </w:rPr>
          <w:instrText xml:space="preserve"> PAGEREF _Toc91750354 \h </w:instrText>
        </w:r>
        <w:r w:rsidR="000C0EEE" w:rsidRPr="00315F03">
          <w:rPr>
            <w:webHidden/>
            <w:sz w:val="20"/>
            <w:szCs w:val="20"/>
          </w:rPr>
        </w:r>
        <w:r w:rsidR="000C0EEE" w:rsidRPr="00315F03">
          <w:rPr>
            <w:webHidden/>
            <w:sz w:val="20"/>
            <w:szCs w:val="20"/>
          </w:rPr>
          <w:fldChar w:fldCharType="separate"/>
        </w:r>
        <w:r w:rsidR="00ED7414" w:rsidRPr="00315F03">
          <w:rPr>
            <w:webHidden/>
            <w:sz w:val="20"/>
            <w:szCs w:val="20"/>
          </w:rPr>
          <w:t>10</w:t>
        </w:r>
        <w:r w:rsidR="000C0EEE" w:rsidRPr="00315F03">
          <w:rPr>
            <w:webHidden/>
            <w:sz w:val="20"/>
            <w:szCs w:val="20"/>
          </w:rPr>
          <w:fldChar w:fldCharType="end"/>
        </w:r>
      </w:hyperlink>
    </w:p>
    <w:p w14:paraId="65B42D34" w14:textId="249D8A67" w:rsidR="000C0EEE" w:rsidRPr="00315F03" w:rsidRDefault="009B203B" w:rsidP="001068BC">
      <w:pPr>
        <w:pStyle w:val="TOC1"/>
        <w:tabs>
          <w:tab w:val="clear" w:pos="426"/>
          <w:tab w:val="left" w:pos="709"/>
        </w:tabs>
        <w:rPr>
          <w:rFonts w:eastAsiaTheme="minorEastAsia"/>
          <w:sz w:val="20"/>
          <w:szCs w:val="20"/>
          <w:lang w:eastAsia="en-GB"/>
        </w:rPr>
      </w:pPr>
      <w:hyperlink w:anchor="_Toc91750355" w:history="1">
        <w:r w:rsidR="000C0EEE" w:rsidRPr="00315F03">
          <w:rPr>
            <w:rStyle w:val="Hyperlink"/>
            <w:sz w:val="20"/>
            <w:szCs w:val="20"/>
          </w:rPr>
          <w:t>4.9</w:t>
        </w:r>
        <w:r w:rsidR="000C0EEE" w:rsidRPr="00315F03">
          <w:rPr>
            <w:rFonts w:eastAsiaTheme="minorEastAsia"/>
            <w:sz w:val="20"/>
            <w:szCs w:val="20"/>
            <w:lang w:eastAsia="en-GB"/>
          </w:rPr>
          <w:tab/>
        </w:r>
        <w:r w:rsidR="000C0EEE" w:rsidRPr="00315F03">
          <w:rPr>
            <w:rStyle w:val="Hyperlink"/>
            <w:sz w:val="20"/>
            <w:szCs w:val="20"/>
          </w:rPr>
          <w:t>D</w:t>
        </w:r>
        <w:r w:rsidR="001068BC" w:rsidRPr="00315F03">
          <w:rPr>
            <w:rStyle w:val="Hyperlink"/>
            <w:caps w:val="0"/>
            <w:sz w:val="20"/>
            <w:szCs w:val="20"/>
          </w:rPr>
          <w:t>elegation of responsibility for obtaining consent</w:t>
        </w:r>
        <w:r w:rsidR="000C0EEE" w:rsidRPr="00315F03">
          <w:rPr>
            <w:webHidden/>
            <w:sz w:val="20"/>
            <w:szCs w:val="20"/>
          </w:rPr>
          <w:tab/>
        </w:r>
        <w:r w:rsidR="000C0EEE" w:rsidRPr="00315F03">
          <w:rPr>
            <w:webHidden/>
            <w:sz w:val="20"/>
            <w:szCs w:val="20"/>
          </w:rPr>
          <w:fldChar w:fldCharType="begin"/>
        </w:r>
        <w:r w:rsidR="000C0EEE" w:rsidRPr="00315F03">
          <w:rPr>
            <w:webHidden/>
            <w:sz w:val="20"/>
            <w:szCs w:val="20"/>
          </w:rPr>
          <w:instrText xml:space="preserve"> PAGEREF _Toc91750355 \h </w:instrText>
        </w:r>
        <w:r w:rsidR="000C0EEE" w:rsidRPr="00315F03">
          <w:rPr>
            <w:webHidden/>
            <w:sz w:val="20"/>
            <w:szCs w:val="20"/>
          </w:rPr>
        </w:r>
        <w:r w:rsidR="000C0EEE" w:rsidRPr="00315F03">
          <w:rPr>
            <w:webHidden/>
            <w:sz w:val="20"/>
            <w:szCs w:val="20"/>
          </w:rPr>
          <w:fldChar w:fldCharType="separate"/>
        </w:r>
        <w:r w:rsidR="00ED7414" w:rsidRPr="00315F03">
          <w:rPr>
            <w:webHidden/>
            <w:sz w:val="20"/>
            <w:szCs w:val="20"/>
          </w:rPr>
          <w:t>11</w:t>
        </w:r>
        <w:r w:rsidR="000C0EEE" w:rsidRPr="00315F03">
          <w:rPr>
            <w:webHidden/>
            <w:sz w:val="20"/>
            <w:szCs w:val="20"/>
          </w:rPr>
          <w:fldChar w:fldCharType="end"/>
        </w:r>
      </w:hyperlink>
    </w:p>
    <w:p w14:paraId="4C36FE54" w14:textId="58D86EE3" w:rsidR="000C0EEE" w:rsidRPr="00315F03" w:rsidRDefault="009B203B" w:rsidP="001068BC">
      <w:pPr>
        <w:pStyle w:val="TOC1"/>
        <w:tabs>
          <w:tab w:val="clear" w:pos="426"/>
          <w:tab w:val="left" w:pos="709"/>
        </w:tabs>
        <w:rPr>
          <w:rFonts w:eastAsiaTheme="minorEastAsia"/>
          <w:sz w:val="20"/>
          <w:szCs w:val="20"/>
          <w:lang w:eastAsia="en-GB"/>
        </w:rPr>
      </w:pPr>
      <w:hyperlink w:anchor="_Toc91750356" w:history="1">
        <w:r w:rsidR="000C0EEE" w:rsidRPr="00315F03">
          <w:rPr>
            <w:rStyle w:val="Hyperlink"/>
            <w:sz w:val="20"/>
            <w:szCs w:val="20"/>
          </w:rPr>
          <w:t>4.10</w:t>
        </w:r>
        <w:r w:rsidR="000C0EEE" w:rsidRPr="00315F03">
          <w:rPr>
            <w:rFonts w:eastAsiaTheme="minorEastAsia"/>
            <w:sz w:val="20"/>
            <w:szCs w:val="20"/>
            <w:lang w:eastAsia="en-GB"/>
          </w:rPr>
          <w:tab/>
        </w:r>
        <w:r w:rsidR="000C0EEE" w:rsidRPr="00315F03">
          <w:rPr>
            <w:rStyle w:val="Hyperlink"/>
            <w:sz w:val="20"/>
            <w:szCs w:val="20"/>
          </w:rPr>
          <w:t>C</w:t>
        </w:r>
        <w:r w:rsidR="001068BC" w:rsidRPr="00315F03">
          <w:rPr>
            <w:rStyle w:val="Hyperlink"/>
            <w:caps w:val="0"/>
            <w:sz w:val="20"/>
            <w:szCs w:val="20"/>
          </w:rPr>
          <w:t>onsent for children and young people</w:t>
        </w:r>
        <w:r w:rsidR="000C0EEE" w:rsidRPr="00315F03">
          <w:rPr>
            <w:webHidden/>
            <w:sz w:val="20"/>
            <w:szCs w:val="20"/>
          </w:rPr>
          <w:tab/>
        </w:r>
        <w:r w:rsidR="000C0EEE" w:rsidRPr="00315F03">
          <w:rPr>
            <w:webHidden/>
            <w:sz w:val="20"/>
            <w:szCs w:val="20"/>
          </w:rPr>
          <w:fldChar w:fldCharType="begin"/>
        </w:r>
        <w:r w:rsidR="000C0EEE" w:rsidRPr="00315F03">
          <w:rPr>
            <w:webHidden/>
            <w:sz w:val="20"/>
            <w:szCs w:val="20"/>
          </w:rPr>
          <w:instrText xml:space="preserve"> PAGEREF _Toc91750356 \h </w:instrText>
        </w:r>
        <w:r w:rsidR="000C0EEE" w:rsidRPr="00315F03">
          <w:rPr>
            <w:webHidden/>
            <w:sz w:val="20"/>
            <w:szCs w:val="20"/>
          </w:rPr>
        </w:r>
        <w:r w:rsidR="000C0EEE" w:rsidRPr="00315F03">
          <w:rPr>
            <w:webHidden/>
            <w:sz w:val="20"/>
            <w:szCs w:val="20"/>
          </w:rPr>
          <w:fldChar w:fldCharType="separate"/>
        </w:r>
        <w:r w:rsidR="00ED7414" w:rsidRPr="00315F03">
          <w:rPr>
            <w:webHidden/>
            <w:sz w:val="20"/>
            <w:szCs w:val="20"/>
          </w:rPr>
          <w:t>11</w:t>
        </w:r>
        <w:r w:rsidR="000C0EEE" w:rsidRPr="00315F03">
          <w:rPr>
            <w:webHidden/>
            <w:sz w:val="20"/>
            <w:szCs w:val="20"/>
          </w:rPr>
          <w:fldChar w:fldCharType="end"/>
        </w:r>
      </w:hyperlink>
    </w:p>
    <w:p w14:paraId="74C7BF91" w14:textId="1396D91F" w:rsidR="000C0EEE" w:rsidRPr="00315F03" w:rsidRDefault="009B203B" w:rsidP="001068BC">
      <w:pPr>
        <w:pStyle w:val="TOC1"/>
        <w:tabs>
          <w:tab w:val="clear" w:pos="426"/>
          <w:tab w:val="left" w:pos="709"/>
        </w:tabs>
        <w:rPr>
          <w:rFonts w:eastAsiaTheme="minorEastAsia"/>
          <w:sz w:val="20"/>
          <w:szCs w:val="20"/>
          <w:lang w:eastAsia="en-GB"/>
        </w:rPr>
      </w:pPr>
      <w:hyperlink w:anchor="_Toc91750357" w:history="1">
        <w:r w:rsidR="000C0EEE" w:rsidRPr="00315F03">
          <w:rPr>
            <w:rStyle w:val="Hyperlink"/>
            <w:sz w:val="20"/>
            <w:szCs w:val="20"/>
          </w:rPr>
          <w:t>4.11</w:t>
        </w:r>
        <w:r w:rsidR="000C0EEE" w:rsidRPr="00315F03">
          <w:rPr>
            <w:rFonts w:eastAsiaTheme="minorEastAsia"/>
            <w:sz w:val="20"/>
            <w:szCs w:val="20"/>
            <w:lang w:eastAsia="en-GB"/>
          </w:rPr>
          <w:tab/>
        </w:r>
        <w:r w:rsidR="000C0EEE" w:rsidRPr="00315F03">
          <w:rPr>
            <w:rStyle w:val="Hyperlink"/>
            <w:sz w:val="20"/>
            <w:szCs w:val="20"/>
          </w:rPr>
          <w:t>S</w:t>
        </w:r>
        <w:r w:rsidR="001068BC" w:rsidRPr="00315F03">
          <w:rPr>
            <w:rStyle w:val="Hyperlink"/>
            <w:caps w:val="0"/>
            <w:sz w:val="20"/>
            <w:szCs w:val="20"/>
          </w:rPr>
          <w:t>afeguarding concerns for under 16-year-olds</w:t>
        </w:r>
        <w:r w:rsidR="000C0EEE" w:rsidRPr="00315F03">
          <w:rPr>
            <w:webHidden/>
            <w:sz w:val="20"/>
            <w:szCs w:val="20"/>
          </w:rPr>
          <w:tab/>
        </w:r>
        <w:r w:rsidR="000C0EEE" w:rsidRPr="00315F03">
          <w:rPr>
            <w:webHidden/>
            <w:sz w:val="20"/>
            <w:szCs w:val="20"/>
          </w:rPr>
          <w:fldChar w:fldCharType="begin"/>
        </w:r>
        <w:r w:rsidR="000C0EEE" w:rsidRPr="00315F03">
          <w:rPr>
            <w:webHidden/>
            <w:sz w:val="20"/>
            <w:szCs w:val="20"/>
          </w:rPr>
          <w:instrText xml:space="preserve"> PAGEREF _Toc91750357 \h </w:instrText>
        </w:r>
        <w:r w:rsidR="000C0EEE" w:rsidRPr="00315F03">
          <w:rPr>
            <w:webHidden/>
            <w:sz w:val="20"/>
            <w:szCs w:val="20"/>
          </w:rPr>
        </w:r>
        <w:r w:rsidR="000C0EEE" w:rsidRPr="00315F03">
          <w:rPr>
            <w:webHidden/>
            <w:sz w:val="20"/>
            <w:szCs w:val="20"/>
          </w:rPr>
          <w:fldChar w:fldCharType="separate"/>
        </w:r>
        <w:r w:rsidR="00ED7414" w:rsidRPr="00315F03">
          <w:rPr>
            <w:webHidden/>
            <w:sz w:val="20"/>
            <w:szCs w:val="20"/>
          </w:rPr>
          <w:t>12</w:t>
        </w:r>
        <w:r w:rsidR="000C0EEE" w:rsidRPr="00315F03">
          <w:rPr>
            <w:webHidden/>
            <w:sz w:val="20"/>
            <w:szCs w:val="20"/>
          </w:rPr>
          <w:fldChar w:fldCharType="end"/>
        </w:r>
      </w:hyperlink>
    </w:p>
    <w:p w14:paraId="2E0D22D3" w14:textId="6D42EA64" w:rsidR="000C0EEE" w:rsidRPr="00315F03" w:rsidRDefault="009B203B" w:rsidP="001068BC">
      <w:pPr>
        <w:pStyle w:val="TOC1"/>
        <w:tabs>
          <w:tab w:val="clear" w:pos="426"/>
          <w:tab w:val="left" w:pos="709"/>
        </w:tabs>
        <w:rPr>
          <w:rFonts w:eastAsiaTheme="minorEastAsia"/>
          <w:sz w:val="20"/>
          <w:szCs w:val="20"/>
          <w:lang w:eastAsia="en-GB"/>
        </w:rPr>
      </w:pPr>
      <w:hyperlink w:anchor="_Toc91750358" w:history="1">
        <w:r w:rsidR="000C0EEE" w:rsidRPr="00315F03">
          <w:rPr>
            <w:rStyle w:val="Hyperlink"/>
            <w:sz w:val="20"/>
            <w:szCs w:val="20"/>
          </w:rPr>
          <w:t>4.12</w:t>
        </w:r>
        <w:r w:rsidR="000C0EEE" w:rsidRPr="00315F03">
          <w:rPr>
            <w:rFonts w:eastAsiaTheme="minorEastAsia"/>
            <w:sz w:val="20"/>
            <w:szCs w:val="20"/>
            <w:lang w:eastAsia="en-GB"/>
          </w:rPr>
          <w:tab/>
        </w:r>
        <w:r w:rsidR="000C0EEE" w:rsidRPr="00315F03">
          <w:rPr>
            <w:rStyle w:val="Hyperlink"/>
            <w:sz w:val="20"/>
            <w:szCs w:val="20"/>
          </w:rPr>
          <w:t>C</w:t>
        </w:r>
        <w:r w:rsidR="001068BC" w:rsidRPr="00315F03">
          <w:rPr>
            <w:rStyle w:val="Hyperlink"/>
            <w:caps w:val="0"/>
            <w:sz w:val="20"/>
            <w:szCs w:val="20"/>
          </w:rPr>
          <w:t>ontact details for young people</w:t>
        </w:r>
        <w:r w:rsidR="000C0EEE" w:rsidRPr="00315F03">
          <w:rPr>
            <w:webHidden/>
            <w:sz w:val="20"/>
            <w:szCs w:val="20"/>
          </w:rPr>
          <w:tab/>
        </w:r>
        <w:r w:rsidR="000C0EEE" w:rsidRPr="00315F03">
          <w:rPr>
            <w:webHidden/>
            <w:sz w:val="20"/>
            <w:szCs w:val="20"/>
          </w:rPr>
          <w:fldChar w:fldCharType="begin"/>
        </w:r>
        <w:r w:rsidR="000C0EEE" w:rsidRPr="00315F03">
          <w:rPr>
            <w:webHidden/>
            <w:sz w:val="20"/>
            <w:szCs w:val="20"/>
          </w:rPr>
          <w:instrText xml:space="preserve"> PAGEREF _Toc91750358 \h </w:instrText>
        </w:r>
        <w:r w:rsidR="000C0EEE" w:rsidRPr="00315F03">
          <w:rPr>
            <w:webHidden/>
            <w:sz w:val="20"/>
            <w:szCs w:val="20"/>
          </w:rPr>
        </w:r>
        <w:r w:rsidR="000C0EEE" w:rsidRPr="00315F03">
          <w:rPr>
            <w:webHidden/>
            <w:sz w:val="20"/>
            <w:szCs w:val="20"/>
          </w:rPr>
          <w:fldChar w:fldCharType="separate"/>
        </w:r>
        <w:r w:rsidR="00ED7414" w:rsidRPr="00315F03">
          <w:rPr>
            <w:webHidden/>
            <w:sz w:val="20"/>
            <w:szCs w:val="20"/>
          </w:rPr>
          <w:t>12</w:t>
        </w:r>
        <w:r w:rsidR="000C0EEE" w:rsidRPr="00315F03">
          <w:rPr>
            <w:webHidden/>
            <w:sz w:val="20"/>
            <w:szCs w:val="20"/>
          </w:rPr>
          <w:fldChar w:fldCharType="end"/>
        </w:r>
      </w:hyperlink>
    </w:p>
    <w:p w14:paraId="48FDC9F3" w14:textId="4387AF60" w:rsidR="000C0EEE" w:rsidRPr="001068BC" w:rsidRDefault="009B203B" w:rsidP="001068BC">
      <w:pPr>
        <w:pStyle w:val="TOC1"/>
        <w:tabs>
          <w:tab w:val="clear" w:pos="426"/>
          <w:tab w:val="left" w:pos="709"/>
        </w:tabs>
        <w:rPr>
          <w:rFonts w:eastAsiaTheme="minorEastAsia" w:cstheme="minorBidi"/>
          <w:sz w:val="20"/>
          <w:szCs w:val="20"/>
          <w:lang w:eastAsia="en-GB"/>
        </w:rPr>
      </w:pPr>
      <w:hyperlink w:anchor="_Toc91750359" w:history="1">
        <w:r w:rsidR="000C0EEE" w:rsidRPr="001068BC">
          <w:rPr>
            <w:rStyle w:val="Hyperlink"/>
            <w:sz w:val="20"/>
            <w:szCs w:val="20"/>
          </w:rPr>
          <w:t>4.13</w:t>
        </w:r>
        <w:r w:rsidR="000C0EEE" w:rsidRPr="001068BC">
          <w:rPr>
            <w:rFonts w:eastAsiaTheme="minorEastAsia" w:cstheme="minorBidi"/>
            <w:sz w:val="20"/>
            <w:szCs w:val="20"/>
            <w:lang w:eastAsia="en-GB"/>
          </w:rPr>
          <w:tab/>
        </w:r>
        <w:r w:rsidR="000C0EEE" w:rsidRPr="001068BC">
          <w:rPr>
            <w:rStyle w:val="Hyperlink"/>
            <w:sz w:val="20"/>
            <w:szCs w:val="20"/>
          </w:rPr>
          <w:t>P</w:t>
        </w:r>
        <w:r w:rsidR="001068BC" w:rsidRPr="001068BC">
          <w:rPr>
            <w:rStyle w:val="Hyperlink"/>
            <w:caps w:val="0"/>
            <w:sz w:val="20"/>
            <w:szCs w:val="20"/>
          </w:rPr>
          <w:t>arental consent</w:t>
        </w:r>
        <w:r w:rsidR="000C0EEE" w:rsidRPr="001068BC">
          <w:rPr>
            <w:webHidden/>
            <w:sz w:val="20"/>
            <w:szCs w:val="20"/>
          </w:rPr>
          <w:tab/>
        </w:r>
        <w:r w:rsidR="000C0EEE" w:rsidRPr="001068BC">
          <w:rPr>
            <w:webHidden/>
            <w:sz w:val="20"/>
            <w:szCs w:val="20"/>
          </w:rPr>
          <w:fldChar w:fldCharType="begin"/>
        </w:r>
        <w:r w:rsidR="000C0EEE" w:rsidRPr="001068BC">
          <w:rPr>
            <w:webHidden/>
            <w:sz w:val="20"/>
            <w:szCs w:val="20"/>
          </w:rPr>
          <w:instrText xml:space="preserve"> PAGEREF _Toc91750359 \h </w:instrText>
        </w:r>
        <w:r w:rsidR="000C0EEE" w:rsidRPr="001068BC">
          <w:rPr>
            <w:webHidden/>
            <w:sz w:val="20"/>
            <w:szCs w:val="20"/>
          </w:rPr>
        </w:r>
        <w:r w:rsidR="000C0EEE" w:rsidRPr="001068BC">
          <w:rPr>
            <w:webHidden/>
            <w:sz w:val="20"/>
            <w:szCs w:val="20"/>
          </w:rPr>
          <w:fldChar w:fldCharType="separate"/>
        </w:r>
        <w:r w:rsidR="00ED7414">
          <w:rPr>
            <w:webHidden/>
            <w:sz w:val="20"/>
            <w:szCs w:val="20"/>
          </w:rPr>
          <w:t>13</w:t>
        </w:r>
        <w:r w:rsidR="000C0EEE" w:rsidRPr="001068BC">
          <w:rPr>
            <w:webHidden/>
            <w:sz w:val="20"/>
            <w:szCs w:val="20"/>
          </w:rPr>
          <w:fldChar w:fldCharType="end"/>
        </w:r>
      </w:hyperlink>
    </w:p>
    <w:p w14:paraId="4B394C30" w14:textId="40BEFC04" w:rsidR="000C0EEE" w:rsidRPr="001068BC" w:rsidRDefault="009B203B" w:rsidP="001068BC">
      <w:pPr>
        <w:pStyle w:val="TOC1"/>
        <w:tabs>
          <w:tab w:val="clear" w:pos="426"/>
          <w:tab w:val="left" w:pos="709"/>
        </w:tabs>
        <w:rPr>
          <w:rFonts w:eastAsiaTheme="minorEastAsia" w:cstheme="minorBidi"/>
          <w:sz w:val="20"/>
          <w:szCs w:val="20"/>
          <w:lang w:eastAsia="en-GB"/>
        </w:rPr>
      </w:pPr>
      <w:hyperlink w:anchor="_Toc91750360" w:history="1">
        <w:r w:rsidR="000C0EEE" w:rsidRPr="001068BC">
          <w:rPr>
            <w:rStyle w:val="Hyperlink"/>
            <w:sz w:val="20"/>
            <w:szCs w:val="20"/>
          </w:rPr>
          <w:t>4.14</w:t>
        </w:r>
        <w:r w:rsidR="000C0EEE" w:rsidRPr="001068BC">
          <w:rPr>
            <w:rFonts w:eastAsiaTheme="minorEastAsia" w:cstheme="minorBidi"/>
            <w:sz w:val="20"/>
            <w:szCs w:val="20"/>
            <w:lang w:eastAsia="en-GB"/>
          </w:rPr>
          <w:tab/>
        </w:r>
        <w:r w:rsidR="000C0EEE" w:rsidRPr="001068BC">
          <w:rPr>
            <w:rStyle w:val="Hyperlink"/>
            <w:sz w:val="20"/>
            <w:szCs w:val="20"/>
          </w:rPr>
          <w:t>I</w:t>
        </w:r>
        <w:r w:rsidR="001068BC" w:rsidRPr="001068BC">
          <w:rPr>
            <w:rStyle w:val="Hyperlink"/>
            <w:caps w:val="0"/>
            <w:sz w:val="20"/>
            <w:szCs w:val="20"/>
          </w:rPr>
          <w:t>mmunisations</w:t>
        </w:r>
        <w:r w:rsidR="000C0EEE" w:rsidRPr="001068BC">
          <w:rPr>
            <w:webHidden/>
            <w:sz w:val="20"/>
            <w:szCs w:val="20"/>
          </w:rPr>
          <w:tab/>
        </w:r>
        <w:r w:rsidR="000C0EEE" w:rsidRPr="001068BC">
          <w:rPr>
            <w:webHidden/>
            <w:sz w:val="20"/>
            <w:szCs w:val="20"/>
          </w:rPr>
          <w:fldChar w:fldCharType="begin"/>
        </w:r>
        <w:r w:rsidR="000C0EEE" w:rsidRPr="001068BC">
          <w:rPr>
            <w:webHidden/>
            <w:sz w:val="20"/>
            <w:szCs w:val="20"/>
          </w:rPr>
          <w:instrText xml:space="preserve"> PAGEREF _Toc91750360 \h </w:instrText>
        </w:r>
        <w:r w:rsidR="000C0EEE" w:rsidRPr="001068BC">
          <w:rPr>
            <w:webHidden/>
            <w:sz w:val="20"/>
            <w:szCs w:val="20"/>
          </w:rPr>
        </w:r>
        <w:r w:rsidR="000C0EEE" w:rsidRPr="001068BC">
          <w:rPr>
            <w:webHidden/>
            <w:sz w:val="20"/>
            <w:szCs w:val="20"/>
          </w:rPr>
          <w:fldChar w:fldCharType="separate"/>
        </w:r>
        <w:r w:rsidR="00ED7414">
          <w:rPr>
            <w:webHidden/>
            <w:sz w:val="20"/>
            <w:szCs w:val="20"/>
          </w:rPr>
          <w:t>13</w:t>
        </w:r>
        <w:r w:rsidR="000C0EEE" w:rsidRPr="001068BC">
          <w:rPr>
            <w:webHidden/>
            <w:sz w:val="20"/>
            <w:szCs w:val="20"/>
          </w:rPr>
          <w:fldChar w:fldCharType="end"/>
        </w:r>
      </w:hyperlink>
    </w:p>
    <w:p w14:paraId="702CB044" w14:textId="316DB148" w:rsidR="000C0EEE" w:rsidRPr="001068BC" w:rsidRDefault="009B203B" w:rsidP="001068BC">
      <w:pPr>
        <w:pStyle w:val="TOC1"/>
        <w:tabs>
          <w:tab w:val="clear" w:pos="426"/>
          <w:tab w:val="left" w:pos="709"/>
        </w:tabs>
        <w:rPr>
          <w:rFonts w:eastAsiaTheme="minorEastAsia" w:cstheme="minorBidi"/>
          <w:sz w:val="20"/>
          <w:szCs w:val="20"/>
          <w:lang w:eastAsia="en-GB"/>
        </w:rPr>
      </w:pPr>
      <w:hyperlink w:anchor="_Toc91750361" w:history="1">
        <w:r w:rsidR="000C0EEE" w:rsidRPr="001068BC">
          <w:rPr>
            <w:rStyle w:val="Hyperlink"/>
            <w:sz w:val="20"/>
            <w:szCs w:val="20"/>
          </w:rPr>
          <w:t>4.15</w:t>
        </w:r>
        <w:r w:rsidR="000C0EEE" w:rsidRPr="001068BC">
          <w:rPr>
            <w:rFonts w:eastAsiaTheme="minorEastAsia" w:cstheme="minorBidi"/>
            <w:sz w:val="20"/>
            <w:szCs w:val="20"/>
            <w:lang w:eastAsia="en-GB"/>
          </w:rPr>
          <w:tab/>
        </w:r>
        <w:r w:rsidR="000C0EEE" w:rsidRPr="001068BC">
          <w:rPr>
            <w:rStyle w:val="Hyperlink"/>
            <w:sz w:val="20"/>
            <w:szCs w:val="20"/>
          </w:rPr>
          <w:t>L</w:t>
        </w:r>
        <w:r w:rsidR="001068BC" w:rsidRPr="001068BC">
          <w:rPr>
            <w:rStyle w:val="Hyperlink"/>
            <w:caps w:val="0"/>
            <w:sz w:val="20"/>
            <w:szCs w:val="20"/>
          </w:rPr>
          <w:t>ack of mental capacity</w:t>
        </w:r>
        <w:r w:rsidR="000C0EEE" w:rsidRPr="001068BC">
          <w:rPr>
            <w:webHidden/>
            <w:sz w:val="20"/>
            <w:szCs w:val="20"/>
          </w:rPr>
          <w:tab/>
        </w:r>
        <w:r w:rsidR="000C0EEE" w:rsidRPr="001068BC">
          <w:rPr>
            <w:webHidden/>
            <w:sz w:val="20"/>
            <w:szCs w:val="20"/>
          </w:rPr>
          <w:fldChar w:fldCharType="begin"/>
        </w:r>
        <w:r w:rsidR="000C0EEE" w:rsidRPr="001068BC">
          <w:rPr>
            <w:webHidden/>
            <w:sz w:val="20"/>
            <w:szCs w:val="20"/>
          </w:rPr>
          <w:instrText xml:space="preserve"> PAGEREF _Toc91750361 \h </w:instrText>
        </w:r>
        <w:r w:rsidR="000C0EEE" w:rsidRPr="001068BC">
          <w:rPr>
            <w:webHidden/>
            <w:sz w:val="20"/>
            <w:szCs w:val="20"/>
          </w:rPr>
        </w:r>
        <w:r w:rsidR="000C0EEE" w:rsidRPr="001068BC">
          <w:rPr>
            <w:webHidden/>
            <w:sz w:val="20"/>
            <w:szCs w:val="20"/>
          </w:rPr>
          <w:fldChar w:fldCharType="separate"/>
        </w:r>
        <w:r w:rsidR="00ED7414">
          <w:rPr>
            <w:webHidden/>
            <w:sz w:val="20"/>
            <w:szCs w:val="20"/>
          </w:rPr>
          <w:t>13</w:t>
        </w:r>
        <w:r w:rsidR="000C0EEE" w:rsidRPr="001068BC">
          <w:rPr>
            <w:webHidden/>
            <w:sz w:val="20"/>
            <w:szCs w:val="20"/>
          </w:rPr>
          <w:fldChar w:fldCharType="end"/>
        </w:r>
      </w:hyperlink>
    </w:p>
    <w:p w14:paraId="7D7310F1" w14:textId="4F40F2E0" w:rsidR="000C0EEE" w:rsidRDefault="009B203B" w:rsidP="001068BC">
      <w:pPr>
        <w:pStyle w:val="TOC1"/>
        <w:tabs>
          <w:tab w:val="clear" w:pos="426"/>
          <w:tab w:val="left" w:pos="709"/>
        </w:tabs>
        <w:rPr>
          <w:rStyle w:val="Hyperlink"/>
          <w:sz w:val="20"/>
          <w:szCs w:val="20"/>
        </w:rPr>
      </w:pPr>
      <w:hyperlink w:anchor="_Toc91750362" w:history="1">
        <w:r w:rsidR="000C0EEE" w:rsidRPr="001068BC">
          <w:rPr>
            <w:rStyle w:val="Hyperlink"/>
            <w:sz w:val="20"/>
            <w:szCs w:val="20"/>
          </w:rPr>
          <w:t>4.16</w:t>
        </w:r>
        <w:r w:rsidR="000C0EEE" w:rsidRPr="001068BC">
          <w:rPr>
            <w:rFonts w:eastAsiaTheme="minorEastAsia" w:cstheme="minorBidi"/>
            <w:sz w:val="20"/>
            <w:szCs w:val="20"/>
            <w:lang w:eastAsia="en-GB"/>
          </w:rPr>
          <w:tab/>
        </w:r>
        <w:r w:rsidR="000C0EEE" w:rsidRPr="001068BC">
          <w:rPr>
            <w:rStyle w:val="Hyperlink"/>
            <w:sz w:val="20"/>
            <w:szCs w:val="20"/>
          </w:rPr>
          <w:t>S</w:t>
        </w:r>
        <w:r w:rsidR="001068BC" w:rsidRPr="001068BC">
          <w:rPr>
            <w:rStyle w:val="Hyperlink"/>
            <w:caps w:val="0"/>
            <w:sz w:val="20"/>
            <w:szCs w:val="20"/>
          </w:rPr>
          <w:t>ummary</w:t>
        </w:r>
        <w:r w:rsidR="000C0EEE" w:rsidRPr="001068BC">
          <w:rPr>
            <w:webHidden/>
            <w:sz w:val="20"/>
            <w:szCs w:val="20"/>
          </w:rPr>
          <w:tab/>
        </w:r>
        <w:r w:rsidR="000C0EEE" w:rsidRPr="001068BC">
          <w:rPr>
            <w:webHidden/>
            <w:sz w:val="20"/>
            <w:szCs w:val="20"/>
          </w:rPr>
          <w:fldChar w:fldCharType="begin"/>
        </w:r>
        <w:r w:rsidR="000C0EEE" w:rsidRPr="001068BC">
          <w:rPr>
            <w:webHidden/>
            <w:sz w:val="20"/>
            <w:szCs w:val="20"/>
          </w:rPr>
          <w:instrText xml:space="preserve"> PAGEREF _Toc91750362 \h </w:instrText>
        </w:r>
        <w:r w:rsidR="000C0EEE" w:rsidRPr="001068BC">
          <w:rPr>
            <w:webHidden/>
            <w:sz w:val="20"/>
            <w:szCs w:val="20"/>
          </w:rPr>
        </w:r>
        <w:r w:rsidR="000C0EEE" w:rsidRPr="001068BC">
          <w:rPr>
            <w:webHidden/>
            <w:sz w:val="20"/>
            <w:szCs w:val="20"/>
          </w:rPr>
          <w:fldChar w:fldCharType="separate"/>
        </w:r>
        <w:r w:rsidR="00ED7414">
          <w:rPr>
            <w:webHidden/>
            <w:sz w:val="20"/>
            <w:szCs w:val="20"/>
          </w:rPr>
          <w:t>14</w:t>
        </w:r>
        <w:r w:rsidR="000C0EEE" w:rsidRPr="001068BC">
          <w:rPr>
            <w:webHidden/>
            <w:sz w:val="20"/>
            <w:szCs w:val="20"/>
          </w:rPr>
          <w:fldChar w:fldCharType="end"/>
        </w:r>
      </w:hyperlink>
    </w:p>
    <w:p w14:paraId="09B26780" w14:textId="77777777" w:rsidR="001068BC" w:rsidRPr="00315F03" w:rsidRDefault="001068BC" w:rsidP="001068BC">
      <w:pPr>
        <w:rPr>
          <w:noProof/>
          <w:sz w:val="14"/>
        </w:rPr>
      </w:pPr>
    </w:p>
    <w:p w14:paraId="425DF1A6" w14:textId="2B064E76" w:rsidR="000C0EEE" w:rsidRDefault="009B203B" w:rsidP="001068BC">
      <w:pPr>
        <w:pStyle w:val="TOC1"/>
        <w:rPr>
          <w:rFonts w:asciiTheme="minorHAnsi" w:eastAsiaTheme="minorEastAsia" w:hAnsiTheme="minorHAnsi" w:cstheme="minorBidi"/>
          <w:sz w:val="22"/>
          <w:szCs w:val="22"/>
          <w:lang w:eastAsia="en-GB"/>
        </w:rPr>
      </w:pPr>
      <w:hyperlink w:anchor="_Toc91750363" w:history="1">
        <w:r w:rsidR="000C0EEE" w:rsidRPr="006C4A6A">
          <w:rPr>
            <w:rStyle w:val="Hyperlink"/>
          </w:rPr>
          <w:t>A</w:t>
        </w:r>
        <w:r w:rsidR="001068BC" w:rsidRPr="006C4A6A">
          <w:rPr>
            <w:rStyle w:val="Hyperlink"/>
            <w:caps w:val="0"/>
          </w:rPr>
          <w:t>nnex</w:t>
        </w:r>
        <w:r w:rsidR="000C0EEE" w:rsidRPr="006C4A6A">
          <w:rPr>
            <w:rStyle w:val="Hyperlink"/>
          </w:rPr>
          <w:t xml:space="preserve"> A – C</w:t>
        </w:r>
        <w:r w:rsidR="001068BC" w:rsidRPr="006C4A6A">
          <w:rPr>
            <w:rStyle w:val="Hyperlink"/>
            <w:caps w:val="0"/>
          </w:rPr>
          <w:t>onsent form</w:t>
        </w:r>
        <w:r w:rsidR="000C0EEE">
          <w:rPr>
            <w:webHidden/>
          </w:rPr>
          <w:tab/>
        </w:r>
        <w:r w:rsidR="000C0EEE">
          <w:rPr>
            <w:webHidden/>
          </w:rPr>
          <w:fldChar w:fldCharType="begin"/>
        </w:r>
        <w:r w:rsidR="000C0EEE">
          <w:rPr>
            <w:webHidden/>
          </w:rPr>
          <w:instrText xml:space="preserve"> PAGEREF _Toc91750363 \h </w:instrText>
        </w:r>
        <w:r w:rsidR="000C0EEE">
          <w:rPr>
            <w:webHidden/>
          </w:rPr>
        </w:r>
        <w:r w:rsidR="000C0EEE">
          <w:rPr>
            <w:webHidden/>
          </w:rPr>
          <w:fldChar w:fldCharType="separate"/>
        </w:r>
        <w:r w:rsidR="00ED7414">
          <w:rPr>
            <w:webHidden/>
          </w:rPr>
          <w:t>15</w:t>
        </w:r>
        <w:r w:rsidR="000C0EEE">
          <w:rPr>
            <w:webHidden/>
          </w:rPr>
          <w:fldChar w:fldCharType="end"/>
        </w:r>
      </w:hyperlink>
    </w:p>
    <w:p w14:paraId="324919C2" w14:textId="010228DA" w:rsidR="00CD211E" w:rsidRPr="00E2704E" w:rsidRDefault="00CD211E" w:rsidP="001068BC">
      <w:pPr>
        <w:pStyle w:val="TOC1"/>
      </w:pPr>
      <w:r w:rsidRPr="00E2704E">
        <w:rPr>
          <w:sz w:val="20"/>
        </w:rPr>
        <w:fldChar w:fldCharType="end"/>
      </w:r>
      <w:r w:rsidRPr="00E2704E">
        <w:br w:type="page"/>
      </w:r>
    </w:p>
    <w:p w14:paraId="396DE6B7" w14:textId="77777777" w:rsidR="00CD211E" w:rsidRPr="00FE0A3F" w:rsidRDefault="00CD211E" w:rsidP="00CD211E">
      <w:pPr>
        <w:pStyle w:val="Heading1"/>
        <w:keepLines/>
        <w:pBdr>
          <w:bottom w:val="single" w:sz="4" w:space="1" w:color="595959" w:themeColor="text1" w:themeTint="A6"/>
        </w:pBdr>
        <w:spacing w:before="360" w:after="160" w:line="259" w:lineRule="auto"/>
        <w:rPr>
          <w:sz w:val="28"/>
          <w:szCs w:val="28"/>
        </w:rPr>
      </w:pPr>
      <w:bookmarkStart w:id="0" w:name="_Toc91750325"/>
      <w:r w:rsidRPr="00FE0A3F">
        <w:rPr>
          <w:sz w:val="28"/>
          <w:szCs w:val="28"/>
        </w:rPr>
        <w:lastRenderedPageBreak/>
        <w:t>Introduction</w:t>
      </w:r>
      <w:bookmarkEnd w:id="0"/>
    </w:p>
    <w:p w14:paraId="4838E002" w14:textId="38B41F51" w:rsidR="00CD211E" w:rsidRPr="00F86258" w:rsidRDefault="00D42138" w:rsidP="00CD211E">
      <w:pPr>
        <w:pStyle w:val="Heading2"/>
        <w:rPr>
          <w:rFonts w:ascii="Arial" w:hAnsi="Arial" w:cs="Arial"/>
          <w:smallCaps w:val="0"/>
          <w:sz w:val="24"/>
          <w:szCs w:val="24"/>
          <w:lang w:val="en-GB"/>
        </w:rPr>
      </w:pPr>
      <w:bookmarkStart w:id="1" w:name="_Toc91750326"/>
      <w:r w:rsidRPr="00F86258">
        <w:rPr>
          <w:rFonts w:ascii="Arial" w:hAnsi="Arial" w:cs="Arial"/>
          <w:smallCaps w:val="0"/>
          <w:sz w:val="24"/>
          <w:szCs w:val="24"/>
          <w:lang w:val="en-GB"/>
        </w:rPr>
        <w:t>P</w:t>
      </w:r>
      <w:r w:rsidR="00CD211E" w:rsidRPr="00F86258">
        <w:rPr>
          <w:rFonts w:ascii="Arial" w:hAnsi="Arial" w:cs="Arial"/>
          <w:smallCaps w:val="0"/>
          <w:sz w:val="24"/>
          <w:szCs w:val="24"/>
          <w:lang w:val="en-GB"/>
        </w:rPr>
        <w:t xml:space="preserve">olicy </w:t>
      </w:r>
      <w:r w:rsidR="003E3B00" w:rsidRPr="00F86258">
        <w:rPr>
          <w:rFonts w:ascii="Arial" w:hAnsi="Arial" w:cs="Arial"/>
          <w:smallCaps w:val="0"/>
          <w:sz w:val="24"/>
          <w:szCs w:val="24"/>
          <w:lang w:val="en-GB"/>
        </w:rPr>
        <w:t>s</w:t>
      </w:r>
      <w:r w:rsidR="00CD211E" w:rsidRPr="00F86258">
        <w:rPr>
          <w:rFonts w:ascii="Arial" w:hAnsi="Arial" w:cs="Arial"/>
          <w:smallCaps w:val="0"/>
          <w:sz w:val="24"/>
          <w:szCs w:val="24"/>
          <w:lang w:val="en-GB"/>
        </w:rPr>
        <w:t>tatement</w:t>
      </w:r>
      <w:bookmarkEnd w:id="1"/>
    </w:p>
    <w:p w14:paraId="48F68B49" w14:textId="77777777" w:rsidR="00CD211E" w:rsidRPr="00F86258" w:rsidRDefault="00CD211E" w:rsidP="00CD211E"/>
    <w:p w14:paraId="1BC04813" w14:textId="31E30218" w:rsidR="002A471B" w:rsidRPr="001068BC" w:rsidRDefault="00CD211E" w:rsidP="00CD211E">
      <w:pPr>
        <w:rPr>
          <w:rFonts w:ascii="Arial" w:hAnsi="Arial" w:cs="Arial"/>
          <w:sz w:val="22"/>
          <w:szCs w:val="22"/>
        </w:rPr>
      </w:pPr>
      <w:r w:rsidRPr="00F86258">
        <w:rPr>
          <w:rFonts w:ascii="Arial" w:hAnsi="Arial" w:cs="Arial"/>
          <w:sz w:val="22"/>
          <w:szCs w:val="22"/>
        </w:rPr>
        <w:t xml:space="preserve">The purpose of this </w:t>
      </w:r>
      <w:r w:rsidR="00784FF5">
        <w:rPr>
          <w:rFonts w:ascii="Arial" w:hAnsi="Arial" w:cs="Arial"/>
          <w:sz w:val="22"/>
          <w:szCs w:val="22"/>
        </w:rPr>
        <w:t xml:space="preserve">guidance </w:t>
      </w:r>
      <w:r w:rsidRPr="00F86258">
        <w:rPr>
          <w:rFonts w:ascii="Arial" w:hAnsi="Arial" w:cs="Arial"/>
          <w:sz w:val="22"/>
          <w:szCs w:val="22"/>
        </w:rPr>
        <w:t xml:space="preserve">document </w:t>
      </w:r>
      <w:r w:rsidR="007A0CF7" w:rsidRPr="00F86258">
        <w:rPr>
          <w:rFonts w:ascii="Arial" w:hAnsi="Arial" w:cs="Arial"/>
          <w:sz w:val="22"/>
          <w:szCs w:val="22"/>
        </w:rPr>
        <w:t>is to advise all staff of the principle of consent and that it is an important part of medical ethics</w:t>
      </w:r>
      <w:r w:rsidR="002A471B" w:rsidRPr="00F86258">
        <w:rPr>
          <w:rFonts w:ascii="Arial" w:hAnsi="Arial" w:cs="Arial"/>
          <w:sz w:val="22"/>
          <w:szCs w:val="22"/>
        </w:rPr>
        <w:t xml:space="preserve"> based on the concept of the person and the fundamental dignity and equality of human beings. The notion of patients</w:t>
      </w:r>
      <w:r w:rsidR="00F86258">
        <w:rPr>
          <w:rFonts w:ascii="Arial" w:hAnsi="Arial" w:cs="Arial"/>
          <w:sz w:val="22"/>
          <w:szCs w:val="22"/>
        </w:rPr>
        <w:t>’</w:t>
      </w:r>
      <w:r w:rsidR="002A471B" w:rsidRPr="00F86258">
        <w:rPr>
          <w:rFonts w:ascii="Arial" w:hAnsi="Arial" w:cs="Arial"/>
          <w:sz w:val="22"/>
          <w:szCs w:val="22"/>
        </w:rPr>
        <w:t xml:space="preserve"> rights was developed from the Universal Declaration of Human Rights which was first formali</w:t>
      </w:r>
      <w:r w:rsidR="00E31DC0" w:rsidRPr="00F86258">
        <w:rPr>
          <w:rFonts w:ascii="Arial" w:hAnsi="Arial" w:cs="Arial"/>
          <w:sz w:val="22"/>
          <w:szCs w:val="22"/>
        </w:rPr>
        <w:t>s</w:t>
      </w:r>
      <w:r w:rsidR="002A471B" w:rsidRPr="00F86258">
        <w:rPr>
          <w:rFonts w:ascii="Arial" w:hAnsi="Arial" w:cs="Arial"/>
          <w:sz w:val="22"/>
          <w:szCs w:val="22"/>
        </w:rPr>
        <w:t>ed in 1948</w:t>
      </w:r>
      <w:r w:rsidR="00F86258">
        <w:rPr>
          <w:rFonts w:ascii="Arial" w:hAnsi="Arial" w:cs="Arial"/>
          <w:sz w:val="22"/>
          <w:szCs w:val="22"/>
        </w:rPr>
        <w:t>.</w:t>
      </w:r>
      <w:r w:rsidR="00481B11" w:rsidRPr="00F86258">
        <w:rPr>
          <w:rStyle w:val="FootnoteReference"/>
          <w:rFonts w:ascii="Arial" w:hAnsi="Arial" w:cs="Arial"/>
          <w:sz w:val="22"/>
          <w:szCs w:val="22"/>
        </w:rPr>
        <w:footnoteReference w:id="1"/>
      </w:r>
    </w:p>
    <w:p w14:paraId="7CCDFB7E" w14:textId="77777777" w:rsidR="002A471B" w:rsidRPr="00E31DC0" w:rsidRDefault="002A471B" w:rsidP="00CD211E">
      <w:pPr>
        <w:rPr>
          <w:rStyle w:val="Strong"/>
          <w:rFonts w:ascii="Arial" w:hAnsi="Arial" w:cs="Arial"/>
          <w:b w:val="0"/>
          <w:color w:val="000000" w:themeColor="text1"/>
          <w:sz w:val="22"/>
          <w:szCs w:val="22"/>
        </w:rPr>
      </w:pPr>
    </w:p>
    <w:p w14:paraId="32660978" w14:textId="12FF57D7" w:rsidR="005D2B65" w:rsidRPr="00E31DC0" w:rsidRDefault="007A0CF7" w:rsidP="00CD211E">
      <w:pPr>
        <w:rPr>
          <w:rFonts w:ascii="Arial" w:hAnsi="Arial" w:cs="Arial"/>
          <w:color w:val="000000" w:themeColor="text1"/>
          <w:sz w:val="22"/>
          <w:szCs w:val="22"/>
        </w:rPr>
      </w:pPr>
      <w:r w:rsidRPr="00E31DC0">
        <w:rPr>
          <w:rStyle w:val="Strong"/>
          <w:rFonts w:ascii="Arial" w:hAnsi="Arial" w:cs="Arial"/>
          <w:b w:val="0"/>
          <w:color w:val="000000" w:themeColor="text1"/>
          <w:sz w:val="22"/>
          <w:szCs w:val="22"/>
        </w:rPr>
        <w:t xml:space="preserve">At </w:t>
      </w:r>
      <w:r w:rsidR="009B203B">
        <w:rPr>
          <w:rStyle w:val="Strong"/>
          <w:rFonts w:ascii="Arial" w:hAnsi="Arial" w:cs="Arial"/>
          <w:b w:val="0"/>
          <w:color w:val="000000" w:themeColor="text1"/>
          <w:sz w:val="22"/>
          <w:szCs w:val="22"/>
        </w:rPr>
        <w:t>Knowle House and Tamerton Surgery</w:t>
      </w:r>
      <w:r w:rsidR="00F86258">
        <w:rPr>
          <w:rStyle w:val="Strong"/>
          <w:rFonts w:ascii="Arial" w:hAnsi="Arial" w:cs="Arial"/>
          <w:b w:val="0"/>
          <w:color w:val="000000" w:themeColor="text1"/>
          <w:sz w:val="22"/>
          <w:szCs w:val="22"/>
        </w:rPr>
        <w:t>,</w:t>
      </w:r>
      <w:r w:rsidRPr="00E31DC0">
        <w:rPr>
          <w:rStyle w:val="Strong"/>
          <w:rFonts w:ascii="Arial" w:hAnsi="Arial" w:cs="Arial"/>
          <w:b w:val="0"/>
          <w:color w:val="000000" w:themeColor="text1"/>
          <w:sz w:val="22"/>
          <w:szCs w:val="22"/>
        </w:rPr>
        <w:t xml:space="preserve"> </w:t>
      </w:r>
      <w:r w:rsidR="001B2025" w:rsidRPr="00E31DC0">
        <w:rPr>
          <w:rStyle w:val="Strong"/>
          <w:rFonts w:ascii="Arial" w:hAnsi="Arial" w:cs="Arial"/>
          <w:b w:val="0"/>
          <w:color w:val="000000" w:themeColor="text1"/>
          <w:sz w:val="22"/>
          <w:szCs w:val="22"/>
        </w:rPr>
        <w:t>it is</w:t>
      </w:r>
      <w:r w:rsidRPr="00E31DC0">
        <w:rPr>
          <w:rStyle w:val="Strong"/>
          <w:rFonts w:ascii="Arial" w:hAnsi="Arial" w:cs="Arial"/>
          <w:b w:val="0"/>
          <w:color w:val="000000" w:themeColor="text1"/>
          <w:sz w:val="22"/>
          <w:szCs w:val="22"/>
        </w:rPr>
        <w:t xml:space="preserve"> acknowledge</w:t>
      </w:r>
      <w:r w:rsidR="001B2025" w:rsidRPr="00E31DC0">
        <w:rPr>
          <w:rStyle w:val="Strong"/>
          <w:rFonts w:ascii="Arial" w:hAnsi="Arial" w:cs="Arial"/>
          <w:b w:val="0"/>
          <w:color w:val="000000" w:themeColor="text1"/>
          <w:sz w:val="22"/>
          <w:szCs w:val="22"/>
        </w:rPr>
        <w:t>d</w:t>
      </w:r>
      <w:r w:rsidRPr="00E31DC0">
        <w:rPr>
          <w:rStyle w:val="Strong"/>
          <w:rFonts w:ascii="Arial" w:hAnsi="Arial" w:cs="Arial"/>
          <w:b w:val="0"/>
          <w:color w:val="000000" w:themeColor="text1"/>
          <w:sz w:val="22"/>
          <w:szCs w:val="22"/>
        </w:rPr>
        <w:t xml:space="preserve"> that consent to treatment is the principle that a person must give permission before they receive any type of medical treatment, </w:t>
      </w:r>
      <w:proofErr w:type="gramStart"/>
      <w:r w:rsidRPr="00E31DC0">
        <w:rPr>
          <w:rStyle w:val="Strong"/>
          <w:rFonts w:ascii="Arial" w:hAnsi="Arial" w:cs="Arial"/>
          <w:b w:val="0"/>
          <w:color w:val="000000" w:themeColor="text1"/>
          <w:sz w:val="22"/>
          <w:szCs w:val="22"/>
        </w:rPr>
        <w:t>test</w:t>
      </w:r>
      <w:proofErr w:type="gramEnd"/>
      <w:r w:rsidRPr="00E31DC0">
        <w:rPr>
          <w:rStyle w:val="Strong"/>
          <w:rFonts w:ascii="Arial" w:hAnsi="Arial" w:cs="Arial"/>
          <w:b w:val="0"/>
          <w:color w:val="000000" w:themeColor="text1"/>
          <w:sz w:val="22"/>
          <w:szCs w:val="22"/>
        </w:rPr>
        <w:t> or examination. This must be done </w:t>
      </w:r>
      <w:proofErr w:type="gramStart"/>
      <w:r w:rsidRPr="00E31DC0">
        <w:rPr>
          <w:rStyle w:val="Strong"/>
          <w:rFonts w:ascii="Arial" w:hAnsi="Arial" w:cs="Arial"/>
          <w:b w:val="0"/>
          <w:color w:val="000000" w:themeColor="text1"/>
          <w:sz w:val="22"/>
          <w:szCs w:val="22"/>
        </w:rPr>
        <w:t>on the basis of</w:t>
      </w:r>
      <w:proofErr w:type="gramEnd"/>
      <w:r w:rsidRPr="00E31DC0">
        <w:rPr>
          <w:rStyle w:val="Strong"/>
          <w:rFonts w:ascii="Arial" w:hAnsi="Arial" w:cs="Arial"/>
          <w:b w:val="0"/>
          <w:color w:val="000000" w:themeColor="text1"/>
          <w:sz w:val="22"/>
          <w:szCs w:val="22"/>
        </w:rPr>
        <w:t> an explanation by a clinician.</w:t>
      </w:r>
      <w:r w:rsidR="003E3B00" w:rsidRPr="00E31DC0">
        <w:rPr>
          <w:rFonts w:ascii="Arial" w:hAnsi="Arial" w:cs="Arial"/>
          <w:b/>
          <w:color w:val="000000" w:themeColor="text1"/>
          <w:sz w:val="22"/>
          <w:szCs w:val="22"/>
        </w:rPr>
        <w:t xml:space="preserve"> </w:t>
      </w:r>
      <w:r w:rsidRPr="00E31DC0">
        <w:rPr>
          <w:rFonts w:ascii="Arial" w:hAnsi="Arial" w:cs="Arial"/>
          <w:color w:val="000000" w:themeColor="text1"/>
          <w:sz w:val="22"/>
          <w:szCs w:val="22"/>
        </w:rPr>
        <w:t>Consent from a patient is needed regardless of the procedure</w:t>
      </w:r>
      <w:r w:rsidR="005D2B65" w:rsidRPr="00E31DC0">
        <w:rPr>
          <w:rFonts w:ascii="Arial" w:hAnsi="Arial" w:cs="Arial"/>
          <w:color w:val="000000" w:themeColor="text1"/>
          <w:sz w:val="22"/>
          <w:szCs w:val="22"/>
        </w:rPr>
        <w:t>.</w:t>
      </w:r>
    </w:p>
    <w:p w14:paraId="23DC8697" w14:textId="77777777" w:rsidR="005D2B65" w:rsidRPr="00E31DC0" w:rsidRDefault="005D2B65" w:rsidP="00CD211E">
      <w:pPr>
        <w:rPr>
          <w:rFonts w:ascii="Arial" w:hAnsi="Arial" w:cs="Arial"/>
          <w:color w:val="000000" w:themeColor="text1"/>
          <w:sz w:val="22"/>
          <w:szCs w:val="22"/>
        </w:rPr>
      </w:pPr>
    </w:p>
    <w:p w14:paraId="7F8A077D" w14:textId="6D23E93E" w:rsidR="00E31DC0" w:rsidRDefault="00E41A7C" w:rsidP="00CD211E">
      <w:pPr>
        <w:rPr>
          <w:rFonts w:ascii="Arial" w:hAnsi="Arial" w:cs="Arial"/>
          <w:color w:val="000000" w:themeColor="text1"/>
          <w:sz w:val="22"/>
          <w:szCs w:val="22"/>
        </w:rPr>
      </w:pPr>
      <w:r w:rsidRPr="00E31DC0">
        <w:rPr>
          <w:rFonts w:ascii="Arial" w:hAnsi="Arial" w:cs="Arial"/>
          <w:color w:val="000000" w:themeColor="text1"/>
          <w:sz w:val="22"/>
          <w:szCs w:val="22"/>
        </w:rPr>
        <w:t xml:space="preserve">This policy </w:t>
      </w:r>
      <w:r w:rsidR="00E31DC0">
        <w:rPr>
          <w:rFonts w:ascii="Arial" w:hAnsi="Arial" w:cs="Arial"/>
          <w:color w:val="000000" w:themeColor="text1"/>
          <w:sz w:val="22"/>
          <w:szCs w:val="22"/>
        </w:rPr>
        <w:t>should</w:t>
      </w:r>
      <w:r w:rsidRPr="00E31DC0">
        <w:rPr>
          <w:rFonts w:ascii="Arial" w:hAnsi="Arial" w:cs="Arial"/>
          <w:color w:val="000000" w:themeColor="text1"/>
          <w:sz w:val="22"/>
          <w:szCs w:val="22"/>
        </w:rPr>
        <w:t xml:space="preserve"> be read in conjunction with the </w:t>
      </w:r>
      <w:r w:rsidR="00E31DC0">
        <w:rPr>
          <w:rFonts w:ascii="Arial" w:hAnsi="Arial" w:cs="Arial"/>
          <w:color w:val="000000" w:themeColor="text1"/>
          <w:sz w:val="22"/>
          <w:szCs w:val="22"/>
        </w:rPr>
        <w:t>following:</w:t>
      </w:r>
      <w:r w:rsidR="00E31DC0">
        <w:rPr>
          <w:rFonts w:ascii="Arial" w:hAnsi="Arial" w:cs="Arial"/>
          <w:color w:val="000000" w:themeColor="text1"/>
          <w:sz w:val="22"/>
          <w:szCs w:val="22"/>
        </w:rPr>
        <w:br/>
      </w:r>
    </w:p>
    <w:p w14:paraId="21E89772" w14:textId="7A3F405D" w:rsidR="000F2745" w:rsidRPr="00F86258" w:rsidRDefault="009B203B" w:rsidP="004F4BD8">
      <w:pPr>
        <w:pStyle w:val="ListParagraph"/>
        <w:numPr>
          <w:ilvl w:val="0"/>
          <w:numId w:val="24"/>
        </w:numPr>
        <w:rPr>
          <w:bCs/>
        </w:rPr>
      </w:pPr>
      <w:hyperlink r:id="rId9" w:history="1">
        <w:r w:rsidR="000F2745" w:rsidRPr="007A4AAC">
          <w:rPr>
            <w:rStyle w:val="Hyperlink"/>
            <w:rFonts w:ascii="Arial" w:hAnsi="Arial" w:cs="Arial"/>
            <w:sz w:val="22"/>
            <w:szCs w:val="22"/>
          </w:rPr>
          <w:t xml:space="preserve">DOH </w:t>
        </w:r>
        <w:r w:rsidR="007A4AAC" w:rsidRPr="007A4AAC">
          <w:rPr>
            <w:rStyle w:val="Hyperlink"/>
            <w:rFonts w:ascii="Arial" w:hAnsi="Arial" w:cs="Arial"/>
            <w:sz w:val="22"/>
            <w:szCs w:val="22"/>
          </w:rPr>
          <w:t xml:space="preserve">– </w:t>
        </w:r>
        <w:r w:rsidR="000F2745" w:rsidRPr="007A4AAC">
          <w:rPr>
            <w:rStyle w:val="Hyperlink"/>
            <w:rFonts w:ascii="Arial" w:hAnsi="Arial" w:cs="Arial"/>
            <w:sz w:val="22"/>
            <w:szCs w:val="22"/>
          </w:rPr>
          <w:t>Reference Guide to Consent for Examination or Treatment (2nd Ed.)</w:t>
        </w:r>
      </w:hyperlink>
    </w:p>
    <w:p w14:paraId="3E329756" w14:textId="6795269F" w:rsidR="00997C8F" w:rsidRPr="007A4AAC" w:rsidRDefault="009B203B" w:rsidP="00E31DC0">
      <w:pPr>
        <w:pStyle w:val="ListParagraph"/>
        <w:numPr>
          <w:ilvl w:val="0"/>
          <w:numId w:val="24"/>
        </w:numPr>
        <w:rPr>
          <w:rFonts w:ascii="Arial" w:hAnsi="Arial" w:cs="Arial"/>
          <w:bCs/>
          <w:sz w:val="22"/>
          <w:szCs w:val="22"/>
        </w:rPr>
      </w:pPr>
      <w:hyperlink r:id="rId10" w:history="1">
        <w:r w:rsidR="000F2745" w:rsidRPr="007A4AAC">
          <w:rPr>
            <w:rStyle w:val="Hyperlink"/>
            <w:rFonts w:ascii="Arial" w:hAnsi="Arial" w:cs="Arial"/>
            <w:bCs/>
            <w:sz w:val="22"/>
            <w:szCs w:val="22"/>
          </w:rPr>
          <w:t xml:space="preserve">Royal College of Surgeons for England </w:t>
        </w:r>
        <w:r w:rsidR="007A4AAC" w:rsidRPr="007A4AAC">
          <w:rPr>
            <w:rStyle w:val="Hyperlink"/>
            <w:rFonts w:ascii="Arial" w:hAnsi="Arial" w:cs="Arial"/>
            <w:bCs/>
            <w:sz w:val="22"/>
            <w:szCs w:val="22"/>
          </w:rPr>
          <w:t xml:space="preserve">– </w:t>
        </w:r>
        <w:r w:rsidR="000F2745" w:rsidRPr="007A4AAC">
          <w:rPr>
            <w:rStyle w:val="Hyperlink"/>
            <w:rFonts w:ascii="Arial" w:hAnsi="Arial" w:cs="Arial"/>
            <w:bCs/>
            <w:sz w:val="22"/>
            <w:szCs w:val="22"/>
          </w:rPr>
          <w:t>Consent</w:t>
        </w:r>
      </w:hyperlink>
    </w:p>
    <w:p w14:paraId="2527EDE9" w14:textId="74A2ADF3" w:rsidR="000F2745" w:rsidRPr="004F4BD8" w:rsidRDefault="009B203B" w:rsidP="004F4BD8">
      <w:pPr>
        <w:pStyle w:val="ListParagraph"/>
        <w:numPr>
          <w:ilvl w:val="0"/>
          <w:numId w:val="24"/>
        </w:numPr>
        <w:rPr>
          <w:rFonts w:ascii="Arial" w:hAnsi="Arial" w:cs="Arial"/>
          <w:bCs/>
          <w:sz w:val="22"/>
          <w:szCs w:val="22"/>
        </w:rPr>
      </w:pPr>
      <w:hyperlink r:id="rId11" w:history="1">
        <w:r w:rsidR="00997C8F" w:rsidRPr="004F4BD8">
          <w:rPr>
            <w:rStyle w:val="Hyperlink"/>
            <w:rFonts w:ascii="Arial" w:hAnsi="Arial" w:cs="Arial"/>
            <w:bCs/>
            <w:sz w:val="22"/>
            <w:szCs w:val="22"/>
          </w:rPr>
          <w:t xml:space="preserve">GP </w:t>
        </w:r>
        <w:proofErr w:type="spellStart"/>
        <w:r w:rsidR="00997C8F" w:rsidRPr="004F4BD8">
          <w:rPr>
            <w:rStyle w:val="Hyperlink"/>
            <w:rFonts w:ascii="Arial" w:hAnsi="Arial" w:cs="Arial"/>
            <w:bCs/>
            <w:sz w:val="22"/>
            <w:szCs w:val="22"/>
          </w:rPr>
          <w:t>Mythbuster</w:t>
        </w:r>
        <w:proofErr w:type="spellEnd"/>
        <w:r w:rsidR="00997C8F" w:rsidRPr="004F4BD8">
          <w:rPr>
            <w:rStyle w:val="Hyperlink"/>
            <w:rFonts w:ascii="Arial" w:hAnsi="Arial" w:cs="Arial"/>
            <w:bCs/>
            <w:sz w:val="22"/>
            <w:szCs w:val="22"/>
          </w:rPr>
          <w:t xml:space="preserve"> – </w:t>
        </w:r>
        <w:r w:rsidR="00997C8F" w:rsidRPr="00997C8F">
          <w:rPr>
            <w:rStyle w:val="Hyperlink"/>
            <w:rFonts w:ascii="Arial" w:hAnsi="Arial" w:cs="Arial"/>
            <w:bCs/>
            <w:sz w:val="22"/>
            <w:szCs w:val="22"/>
          </w:rPr>
          <w:t>Gillick competency and Fraser guidelines</w:t>
        </w:r>
      </w:hyperlink>
    </w:p>
    <w:p w14:paraId="774233FE" w14:textId="027DFA76" w:rsidR="00E31DC0" w:rsidRPr="00F86258" w:rsidRDefault="009B203B" w:rsidP="00847807">
      <w:pPr>
        <w:pStyle w:val="ListParagraph"/>
        <w:numPr>
          <w:ilvl w:val="0"/>
          <w:numId w:val="24"/>
        </w:numPr>
        <w:rPr>
          <w:rFonts w:ascii="Arial" w:hAnsi="Arial" w:cs="Arial"/>
          <w:b/>
          <w:sz w:val="22"/>
          <w:szCs w:val="22"/>
        </w:rPr>
      </w:pPr>
      <w:hyperlink r:id="rId12" w:history="1">
        <w:r w:rsidR="000D0B72">
          <w:rPr>
            <w:rStyle w:val="Hyperlink"/>
            <w:rFonts w:ascii="Arial" w:hAnsi="Arial" w:cs="Arial"/>
            <w:sz w:val="22"/>
            <w:szCs w:val="22"/>
          </w:rPr>
          <w:t xml:space="preserve">GP </w:t>
        </w:r>
        <w:proofErr w:type="spellStart"/>
        <w:r w:rsidR="000D0B72">
          <w:rPr>
            <w:rStyle w:val="Hyperlink"/>
            <w:rFonts w:ascii="Arial" w:hAnsi="Arial" w:cs="Arial"/>
            <w:sz w:val="22"/>
            <w:szCs w:val="22"/>
          </w:rPr>
          <w:t>Mythbuster</w:t>
        </w:r>
        <w:proofErr w:type="spellEnd"/>
        <w:r w:rsidR="000D0B72">
          <w:rPr>
            <w:rStyle w:val="Hyperlink"/>
            <w:rFonts w:ascii="Arial" w:hAnsi="Arial" w:cs="Arial"/>
            <w:sz w:val="22"/>
            <w:szCs w:val="22"/>
          </w:rPr>
          <w:t xml:space="preserve"> 49 – Consent</w:t>
        </w:r>
        <w:r w:rsidR="001A6404">
          <w:rPr>
            <w:rStyle w:val="Hyperlink"/>
            <w:rFonts w:ascii="Arial" w:hAnsi="Arial" w:cs="Arial"/>
            <w:sz w:val="22"/>
            <w:szCs w:val="22"/>
          </w:rPr>
          <w:t xml:space="preserve"> for Minor Surgery</w:t>
        </w:r>
        <w:r w:rsidR="000D0B72">
          <w:rPr>
            <w:rStyle w:val="Hyperlink"/>
            <w:rFonts w:ascii="Arial" w:hAnsi="Arial" w:cs="Arial"/>
            <w:sz w:val="22"/>
            <w:szCs w:val="22"/>
          </w:rPr>
          <w:t xml:space="preserve"> in GP surgeries</w:t>
        </w:r>
      </w:hyperlink>
    </w:p>
    <w:p w14:paraId="7F4050D4" w14:textId="06A8C47F" w:rsidR="00CD211E" w:rsidRPr="00F86258" w:rsidRDefault="00D42138" w:rsidP="00CD211E">
      <w:pPr>
        <w:pStyle w:val="Heading2"/>
        <w:rPr>
          <w:rFonts w:ascii="Arial" w:hAnsi="Arial" w:cs="Arial"/>
          <w:smallCaps w:val="0"/>
          <w:sz w:val="24"/>
          <w:szCs w:val="24"/>
          <w:lang w:val="en-GB"/>
        </w:rPr>
      </w:pPr>
      <w:bookmarkStart w:id="2" w:name="_Toc43391042"/>
      <w:bookmarkStart w:id="3" w:name="_Toc43391296"/>
      <w:bookmarkStart w:id="4" w:name="_Toc91750327"/>
      <w:bookmarkEnd w:id="2"/>
      <w:bookmarkEnd w:id="3"/>
      <w:r w:rsidRPr="00F86258">
        <w:rPr>
          <w:rFonts w:ascii="Arial" w:hAnsi="Arial" w:cs="Arial"/>
          <w:smallCaps w:val="0"/>
          <w:sz w:val="24"/>
          <w:szCs w:val="24"/>
          <w:lang w:val="en-GB"/>
        </w:rPr>
        <w:t>S</w:t>
      </w:r>
      <w:r w:rsidR="00CD211E" w:rsidRPr="00F86258">
        <w:rPr>
          <w:rFonts w:ascii="Arial" w:hAnsi="Arial" w:cs="Arial"/>
          <w:smallCaps w:val="0"/>
          <w:sz w:val="24"/>
          <w:szCs w:val="24"/>
          <w:lang w:val="en-GB"/>
        </w:rPr>
        <w:t>tatus</w:t>
      </w:r>
      <w:bookmarkEnd w:id="4"/>
    </w:p>
    <w:p w14:paraId="6169E134" w14:textId="77777777" w:rsidR="00CD211E" w:rsidRPr="00F86258" w:rsidRDefault="00CD211E" w:rsidP="00CD211E">
      <w:pPr>
        <w:rPr>
          <w:rFonts w:cstheme="minorHAnsi"/>
        </w:rPr>
      </w:pPr>
    </w:p>
    <w:p w14:paraId="26E1F42D" w14:textId="541A0153" w:rsidR="00EC032E" w:rsidRDefault="00CD211E" w:rsidP="00CD211E">
      <w:pPr>
        <w:rPr>
          <w:rFonts w:ascii="Arial" w:hAnsi="Arial" w:cs="Arial"/>
          <w:sz w:val="22"/>
          <w:szCs w:val="22"/>
        </w:rPr>
      </w:pPr>
      <w:r w:rsidRPr="00F86258">
        <w:rPr>
          <w:rFonts w:ascii="Arial" w:hAnsi="Arial" w:cs="Arial"/>
          <w:sz w:val="22"/>
          <w:szCs w:val="22"/>
        </w:rPr>
        <w:t>This document and any procedures contained within it are non-contractual and may be modi</w:t>
      </w:r>
      <w:r w:rsidR="003E3B00" w:rsidRPr="00F86258">
        <w:rPr>
          <w:rFonts w:ascii="Arial" w:hAnsi="Arial" w:cs="Arial"/>
          <w:sz w:val="22"/>
          <w:szCs w:val="22"/>
        </w:rPr>
        <w:t xml:space="preserve">fied or withdrawn at any time. </w:t>
      </w:r>
      <w:r w:rsidRPr="00F86258">
        <w:rPr>
          <w:rFonts w:ascii="Arial" w:hAnsi="Arial" w:cs="Arial"/>
          <w:sz w:val="22"/>
          <w:szCs w:val="22"/>
        </w:rPr>
        <w:t>For the avoidance of doubt, it does not form part of your contract of employment.</w:t>
      </w:r>
    </w:p>
    <w:p w14:paraId="4508457B" w14:textId="37916B40" w:rsidR="00EC032E" w:rsidRDefault="00EC032E" w:rsidP="00EC032E">
      <w:pPr>
        <w:pStyle w:val="Heading2"/>
        <w:rPr>
          <w:rFonts w:ascii="Arial" w:hAnsi="Arial" w:cs="Arial"/>
          <w:smallCaps w:val="0"/>
          <w:sz w:val="24"/>
          <w:szCs w:val="24"/>
          <w:lang w:val="en-GB"/>
        </w:rPr>
      </w:pPr>
      <w:bookmarkStart w:id="5" w:name="_Toc91750328"/>
      <w:r w:rsidRPr="00847807">
        <w:rPr>
          <w:rFonts w:ascii="Arial" w:hAnsi="Arial" w:cs="Arial"/>
          <w:smallCaps w:val="0"/>
          <w:sz w:val="24"/>
          <w:szCs w:val="24"/>
          <w:lang w:val="en-GB"/>
        </w:rPr>
        <w:t>KLOE</w:t>
      </w:r>
      <w:r w:rsidR="004634C9">
        <w:rPr>
          <w:rFonts w:ascii="Arial" w:hAnsi="Arial" w:cs="Arial"/>
          <w:smallCaps w:val="0"/>
          <w:sz w:val="24"/>
          <w:szCs w:val="24"/>
          <w:lang w:val="en-GB"/>
        </w:rPr>
        <w:t xml:space="preserve"> (England only)</w:t>
      </w:r>
      <w:bookmarkEnd w:id="5"/>
    </w:p>
    <w:p w14:paraId="4EE6686D" w14:textId="7840FC87" w:rsidR="00EC032E" w:rsidRDefault="00EC032E" w:rsidP="00EC032E"/>
    <w:p w14:paraId="32D500B2" w14:textId="73589C83" w:rsidR="00EC032E" w:rsidRPr="00847807" w:rsidRDefault="00EC032E" w:rsidP="00EC032E">
      <w:pPr>
        <w:rPr>
          <w:rFonts w:ascii="Arial" w:hAnsi="Arial" w:cs="Arial"/>
          <w:sz w:val="22"/>
          <w:szCs w:val="22"/>
        </w:rPr>
      </w:pPr>
      <w:r w:rsidRPr="00847807">
        <w:rPr>
          <w:rFonts w:ascii="Arial" w:hAnsi="Arial" w:cs="Arial"/>
          <w:sz w:val="22"/>
          <w:szCs w:val="22"/>
        </w:rPr>
        <w:t xml:space="preserve">The Care Quality Commission would expect any primary care organisation to have a policy to support this process and </w:t>
      </w:r>
      <w:r w:rsidR="00847807">
        <w:rPr>
          <w:rFonts w:ascii="Arial" w:hAnsi="Arial" w:cs="Arial"/>
          <w:sz w:val="22"/>
          <w:szCs w:val="22"/>
        </w:rPr>
        <w:t xml:space="preserve">this </w:t>
      </w:r>
      <w:r w:rsidRPr="00847807">
        <w:rPr>
          <w:rFonts w:ascii="Arial" w:hAnsi="Arial" w:cs="Arial"/>
          <w:sz w:val="22"/>
          <w:szCs w:val="22"/>
        </w:rPr>
        <w:t>should be used as evidence of compliance against CQC Key Lines of Enquiry (KLOE)</w:t>
      </w:r>
      <w:r w:rsidRPr="00847807">
        <w:rPr>
          <w:rStyle w:val="FootnoteReference"/>
          <w:rFonts w:ascii="Arial" w:hAnsi="Arial" w:cs="Arial"/>
          <w:sz w:val="22"/>
          <w:szCs w:val="22"/>
        </w:rPr>
        <w:footnoteReference w:id="2"/>
      </w:r>
      <w:r w:rsidR="00862AAC">
        <w:rPr>
          <w:rFonts w:ascii="Arial" w:hAnsi="Arial" w:cs="Arial"/>
          <w:sz w:val="22"/>
          <w:szCs w:val="22"/>
        </w:rPr>
        <w:t xml:space="preserve">. </w:t>
      </w:r>
      <w:r w:rsidRPr="00847807">
        <w:rPr>
          <w:rFonts w:ascii="Arial" w:hAnsi="Arial" w:cs="Arial"/>
          <w:sz w:val="22"/>
          <w:szCs w:val="22"/>
        </w:rPr>
        <w:t xml:space="preserve">Specifically, </w:t>
      </w:r>
      <w:r w:rsidR="009B203B">
        <w:rPr>
          <w:rFonts w:ascii="Arial" w:hAnsi="Arial" w:cs="Arial"/>
          <w:sz w:val="22"/>
          <w:szCs w:val="22"/>
        </w:rPr>
        <w:t>Knowle House and Tamerton Surgery</w:t>
      </w:r>
      <w:r w:rsidRPr="00847807">
        <w:rPr>
          <w:rFonts w:ascii="Arial" w:hAnsi="Arial" w:cs="Arial"/>
          <w:sz w:val="22"/>
          <w:szCs w:val="22"/>
        </w:rPr>
        <w:t xml:space="preserve"> will need to answer the CQC </w:t>
      </w:r>
      <w:r w:rsidR="004F4BD8" w:rsidRPr="00847807">
        <w:rPr>
          <w:rFonts w:ascii="Arial" w:hAnsi="Arial" w:cs="Arial"/>
          <w:sz w:val="22"/>
          <w:szCs w:val="22"/>
        </w:rPr>
        <w:t xml:space="preserve">key questions </w:t>
      </w:r>
      <w:r w:rsidRPr="00847807">
        <w:rPr>
          <w:rFonts w:ascii="Arial" w:hAnsi="Arial" w:cs="Arial"/>
          <w:sz w:val="22"/>
          <w:szCs w:val="22"/>
        </w:rPr>
        <w:t xml:space="preserve">on </w:t>
      </w:r>
      <w:r>
        <w:rPr>
          <w:rFonts w:ascii="Arial" w:hAnsi="Arial" w:cs="Arial"/>
          <w:sz w:val="22"/>
          <w:szCs w:val="22"/>
        </w:rPr>
        <w:t xml:space="preserve">“Safe”, </w:t>
      </w:r>
      <w:r w:rsidRPr="00847807">
        <w:rPr>
          <w:rFonts w:ascii="Arial" w:hAnsi="Arial" w:cs="Arial"/>
          <w:sz w:val="22"/>
          <w:szCs w:val="22"/>
        </w:rPr>
        <w:t>“Effective” and “</w:t>
      </w:r>
      <w:r w:rsidR="00862AAC">
        <w:rPr>
          <w:rFonts w:ascii="Arial" w:hAnsi="Arial" w:cs="Arial"/>
          <w:sz w:val="22"/>
          <w:szCs w:val="22"/>
        </w:rPr>
        <w:t>Caring”</w:t>
      </w:r>
      <w:r w:rsidRPr="00847807">
        <w:rPr>
          <w:rFonts w:ascii="Arial" w:hAnsi="Arial" w:cs="Arial"/>
          <w:sz w:val="22"/>
          <w:szCs w:val="22"/>
        </w:rPr>
        <w:t xml:space="preserve"> </w:t>
      </w:r>
    </w:p>
    <w:p w14:paraId="30888CE0" w14:textId="77777777" w:rsidR="00EC032E" w:rsidRPr="00847807" w:rsidRDefault="00EC032E" w:rsidP="00EC032E">
      <w:pPr>
        <w:rPr>
          <w:rFonts w:ascii="Arial" w:hAnsi="Arial" w:cs="Arial"/>
          <w:sz w:val="22"/>
          <w:szCs w:val="22"/>
        </w:rPr>
      </w:pPr>
    </w:p>
    <w:p w14:paraId="09F6F9B9" w14:textId="77777777" w:rsidR="00862AAC" w:rsidRDefault="00EC032E" w:rsidP="00EC032E">
      <w:pPr>
        <w:rPr>
          <w:rFonts w:ascii="Arial" w:hAnsi="Arial" w:cs="Arial"/>
          <w:sz w:val="22"/>
          <w:szCs w:val="22"/>
        </w:rPr>
      </w:pPr>
      <w:r w:rsidRPr="00847807">
        <w:rPr>
          <w:rFonts w:ascii="Arial" w:hAnsi="Arial" w:cs="Arial"/>
          <w:sz w:val="22"/>
          <w:szCs w:val="22"/>
        </w:rPr>
        <w:t xml:space="preserve">The following is the CQC definition of </w:t>
      </w:r>
      <w:r w:rsidR="00862AAC">
        <w:rPr>
          <w:rFonts w:ascii="Arial" w:hAnsi="Arial" w:cs="Arial"/>
          <w:sz w:val="22"/>
          <w:szCs w:val="22"/>
        </w:rPr>
        <w:t xml:space="preserve">Safe: </w:t>
      </w:r>
    </w:p>
    <w:p w14:paraId="6B518914" w14:textId="77777777" w:rsidR="00862AAC" w:rsidRDefault="00862AAC" w:rsidP="00EC032E">
      <w:pPr>
        <w:rPr>
          <w:rFonts w:ascii="Arial" w:hAnsi="Arial" w:cs="Arial"/>
          <w:sz w:val="22"/>
          <w:szCs w:val="22"/>
        </w:rPr>
      </w:pPr>
    </w:p>
    <w:p w14:paraId="4263D15D" w14:textId="380E6FAB" w:rsidR="00847807" w:rsidRPr="00847807" w:rsidRDefault="00862AAC" w:rsidP="00862AAC">
      <w:pPr>
        <w:rPr>
          <w:rFonts w:ascii="Arial" w:hAnsi="Arial" w:cs="Arial"/>
          <w:i/>
          <w:iCs/>
          <w:sz w:val="22"/>
          <w:szCs w:val="22"/>
        </w:rPr>
      </w:pPr>
      <w:r w:rsidRPr="00847807">
        <w:rPr>
          <w:rFonts w:ascii="Arial" w:hAnsi="Arial" w:cs="Arial"/>
          <w:i/>
          <w:iCs/>
          <w:sz w:val="22"/>
          <w:szCs w:val="22"/>
        </w:rPr>
        <w:t xml:space="preserve">By safe, we mean people are protected from abuse* and avoidable harm. *Abuse can be physical, sexual, </w:t>
      </w:r>
      <w:proofErr w:type="gramStart"/>
      <w:r w:rsidRPr="00847807">
        <w:rPr>
          <w:rFonts w:ascii="Arial" w:hAnsi="Arial" w:cs="Arial"/>
          <w:i/>
          <w:iCs/>
          <w:sz w:val="22"/>
          <w:szCs w:val="22"/>
        </w:rPr>
        <w:t>mental</w:t>
      </w:r>
      <w:proofErr w:type="gramEnd"/>
      <w:r w:rsidRPr="00847807">
        <w:rPr>
          <w:rFonts w:ascii="Arial" w:hAnsi="Arial" w:cs="Arial"/>
          <w:i/>
          <w:iCs/>
          <w:sz w:val="22"/>
          <w:szCs w:val="22"/>
        </w:rPr>
        <w:t xml:space="preserve"> or psychological, financial, neglect, institutional or discriminatory abuse.</w:t>
      </w:r>
    </w:p>
    <w:p w14:paraId="6B92B382" w14:textId="75FD7B02" w:rsidR="00862AAC" w:rsidRDefault="00862AAC" w:rsidP="00862AAC">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2439"/>
        <w:gridCol w:w="5743"/>
      </w:tblGrid>
      <w:tr w:rsidR="00862AAC" w:rsidRPr="0069503E" w14:paraId="2361D4F9" w14:textId="77777777" w:rsidTr="00847807">
        <w:tc>
          <w:tcPr>
            <w:tcW w:w="2439" w:type="dxa"/>
            <w:shd w:val="clear" w:color="auto" w:fill="4472C4" w:themeFill="accent1"/>
          </w:tcPr>
          <w:p w14:paraId="348F03FF" w14:textId="2142555F" w:rsidR="00862AAC" w:rsidRPr="0069503E" w:rsidRDefault="00862AAC" w:rsidP="004F4BD8">
            <w:pPr>
              <w:spacing w:before="80" w:after="80"/>
              <w:rPr>
                <w:rFonts w:ascii="Arial" w:eastAsia="Times New Roman" w:hAnsi="Arial" w:cs="Arial"/>
                <w:b/>
                <w:bCs/>
                <w:color w:val="FFFFFF" w:themeColor="background1"/>
                <w:sz w:val="22"/>
                <w:szCs w:val="22"/>
              </w:rPr>
            </w:pPr>
            <w:r w:rsidRPr="0069503E">
              <w:rPr>
                <w:rFonts w:ascii="Arial" w:eastAsia="Times New Roman" w:hAnsi="Arial" w:cs="Arial"/>
                <w:b/>
                <w:bCs/>
                <w:color w:val="FFFFFF" w:themeColor="background1"/>
                <w:sz w:val="22"/>
                <w:szCs w:val="22"/>
              </w:rPr>
              <w:t xml:space="preserve">CQC KLOE </w:t>
            </w:r>
            <w:r>
              <w:rPr>
                <w:rFonts w:ascii="Arial" w:eastAsia="Times New Roman" w:hAnsi="Arial" w:cs="Arial"/>
                <w:b/>
                <w:bCs/>
                <w:color w:val="FFFFFF" w:themeColor="background1"/>
                <w:sz w:val="22"/>
                <w:szCs w:val="22"/>
              </w:rPr>
              <w:t>S1</w:t>
            </w:r>
          </w:p>
        </w:tc>
        <w:tc>
          <w:tcPr>
            <w:tcW w:w="5743" w:type="dxa"/>
          </w:tcPr>
          <w:p w14:paraId="6D990BAD" w14:textId="17E52E9F" w:rsidR="00862AAC" w:rsidRPr="00862AAC" w:rsidRDefault="00862AAC" w:rsidP="004F4BD8">
            <w:pPr>
              <w:spacing w:before="80" w:after="80"/>
              <w:rPr>
                <w:rFonts w:ascii="Arial" w:hAnsi="Arial" w:cs="Arial"/>
                <w:sz w:val="22"/>
                <w:szCs w:val="22"/>
              </w:rPr>
            </w:pPr>
            <w:r w:rsidRPr="00847807">
              <w:rPr>
                <w:rFonts w:ascii="Arial" w:hAnsi="Arial" w:cs="Arial"/>
                <w:sz w:val="22"/>
                <w:szCs w:val="22"/>
              </w:rPr>
              <w:t>How do systems, processes and practices keep people safe and safeguarded from abuse?</w:t>
            </w:r>
          </w:p>
        </w:tc>
      </w:tr>
      <w:tr w:rsidR="00862AAC" w:rsidRPr="0069503E" w14:paraId="254F0714" w14:textId="77777777" w:rsidTr="00847807">
        <w:tc>
          <w:tcPr>
            <w:tcW w:w="2439" w:type="dxa"/>
            <w:shd w:val="clear" w:color="auto" w:fill="4472C4" w:themeFill="accent1"/>
          </w:tcPr>
          <w:p w14:paraId="0B8CAC30" w14:textId="242F4947" w:rsidR="00862AAC" w:rsidRPr="0069503E" w:rsidRDefault="00862AAC" w:rsidP="004F4BD8">
            <w:pPr>
              <w:spacing w:before="80" w:after="80"/>
              <w:rPr>
                <w:rFonts w:ascii="Arial" w:eastAsia="Times New Roman" w:hAnsi="Arial" w:cs="Arial"/>
                <w:b/>
                <w:bCs/>
                <w:color w:val="FFFFFF" w:themeColor="background1"/>
                <w:sz w:val="22"/>
                <w:szCs w:val="22"/>
              </w:rPr>
            </w:pPr>
            <w:r w:rsidRPr="0069503E">
              <w:rPr>
                <w:rFonts w:ascii="Arial" w:eastAsia="Times New Roman" w:hAnsi="Arial" w:cs="Arial"/>
                <w:b/>
                <w:bCs/>
                <w:color w:val="FFFFFF" w:themeColor="background1"/>
                <w:sz w:val="22"/>
                <w:szCs w:val="22"/>
              </w:rPr>
              <w:t xml:space="preserve">CQC KLOE </w:t>
            </w:r>
            <w:r>
              <w:rPr>
                <w:rFonts w:ascii="Arial" w:eastAsia="Times New Roman" w:hAnsi="Arial" w:cs="Arial"/>
                <w:b/>
                <w:bCs/>
                <w:color w:val="FFFFFF" w:themeColor="background1"/>
                <w:sz w:val="22"/>
                <w:szCs w:val="22"/>
              </w:rPr>
              <w:t>S3</w:t>
            </w:r>
          </w:p>
        </w:tc>
        <w:tc>
          <w:tcPr>
            <w:tcW w:w="5743" w:type="dxa"/>
          </w:tcPr>
          <w:p w14:paraId="2EB65E5E" w14:textId="4F5BD734" w:rsidR="00862AAC" w:rsidRPr="0069503E" w:rsidRDefault="00862AAC" w:rsidP="004F4BD8">
            <w:pPr>
              <w:spacing w:before="80" w:after="80"/>
              <w:rPr>
                <w:rFonts w:ascii="Arial" w:hAnsi="Arial" w:cs="Arial"/>
                <w:sz w:val="22"/>
                <w:szCs w:val="22"/>
              </w:rPr>
            </w:pPr>
            <w:r w:rsidRPr="00862AAC">
              <w:rPr>
                <w:rFonts w:ascii="Arial" w:hAnsi="Arial" w:cs="Arial"/>
                <w:sz w:val="22"/>
                <w:szCs w:val="22"/>
              </w:rPr>
              <w:t>Do staff have all the information they need to deliver safe care and treatment to people?</w:t>
            </w:r>
          </w:p>
        </w:tc>
      </w:tr>
    </w:tbl>
    <w:p w14:paraId="0EE0B989" w14:textId="77777777" w:rsidR="004F4BD8" w:rsidRDefault="004F4BD8" w:rsidP="00EC032E">
      <w:pPr>
        <w:rPr>
          <w:rFonts w:ascii="Arial" w:hAnsi="Arial" w:cs="Arial"/>
          <w:sz w:val="22"/>
          <w:szCs w:val="22"/>
        </w:rPr>
      </w:pPr>
    </w:p>
    <w:p w14:paraId="0191298C" w14:textId="3870179A" w:rsidR="00EC032E" w:rsidRDefault="00862AAC" w:rsidP="00EC032E">
      <w:pPr>
        <w:rPr>
          <w:rFonts w:ascii="Arial" w:hAnsi="Arial" w:cs="Arial"/>
          <w:sz w:val="22"/>
          <w:szCs w:val="22"/>
        </w:rPr>
      </w:pPr>
      <w:r w:rsidRPr="0069503E">
        <w:rPr>
          <w:rFonts w:ascii="Arial" w:hAnsi="Arial" w:cs="Arial"/>
          <w:sz w:val="22"/>
          <w:szCs w:val="22"/>
        </w:rPr>
        <w:t xml:space="preserve">The following is the CQC definition of </w:t>
      </w:r>
      <w:r w:rsidR="00EC032E" w:rsidRPr="00847807">
        <w:rPr>
          <w:rFonts w:ascii="Arial" w:hAnsi="Arial" w:cs="Arial"/>
          <w:sz w:val="22"/>
          <w:szCs w:val="22"/>
        </w:rPr>
        <w:t>Effective</w:t>
      </w:r>
      <w:r>
        <w:rPr>
          <w:rFonts w:ascii="Arial" w:hAnsi="Arial" w:cs="Arial"/>
          <w:sz w:val="22"/>
          <w:szCs w:val="22"/>
        </w:rPr>
        <w:t>:</w:t>
      </w:r>
    </w:p>
    <w:p w14:paraId="6324F9CA" w14:textId="77777777" w:rsidR="00862AAC" w:rsidRPr="00847807" w:rsidRDefault="00862AAC" w:rsidP="00EC032E">
      <w:pPr>
        <w:rPr>
          <w:rFonts w:ascii="Arial" w:hAnsi="Arial" w:cs="Arial"/>
          <w:sz w:val="22"/>
          <w:szCs w:val="22"/>
        </w:rPr>
      </w:pPr>
    </w:p>
    <w:p w14:paraId="7296455A" w14:textId="2AD19810" w:rsidR="00EC032E" w:rsidRPr="00847807" w:rsidRDefault="00EC032E" w:rsidP="00EC032E">
      <w:pPr>
        <w:rPr>
          <w:rFonts w:ascii="Arial" w:hAnsi="Arial" w:cs="Arial"/>
          <w:i/>
          <w:iCs/>
          <w:sz w:val="22"/>
          <w:szCs w:val="22"/>
        </w:rPr>
      </w:pPr>
      <w:r w:rsidRPr="00847807">
        <w:rPr>
          <w:rFonts w:ascii="Arial" w:hAnsi="Arial" w:cs="Arial"/>
          <w:i/>
          <w:iCs/>
          <w:sz w:val="22"/>
          <w:szCs w:val="22"/>
        </w:rPr>
        <w:t xml:space="preserve">By effective, we mean that people’s care, </w:t>
      </w:r>
      <w:proofErr w:type="gramStart"/>
      <w:r w:rsidRPr="00847807">
        <w:rPr>
          <w:rFonts w:ascii="Arial" w:hAnsi="Arial" w:cs="Arial"/>
          <w:i/>
          <w:iCs/>
          <w:sz w:val="22"/>
          <w:szCs w:val="22"/>
        </w:rPr>
        <w:t>treatment</w:t>
      </w:r>
      <w:proofErr w:type="gramEnd"/>
      <w:r w:rsidRPr="00847807">
        <w:rPr>
          <w:rFonts w:ascii="Arial" w:hAnsi="Arial" w:cs="Arial"/>
          <w:i/>
          <w:iCs/>
          <w:sz w:val="22"/>
          <w:szCs w:val="22"/>
        </w:rPr>
        <w:t xml:space="preserve"> and support </w:t>
      </w:r>
      <w:r w:rsidR="00862AAC" w:rsidRPr="00EC032E">
        <w:rPr>
          <w:rFonts w:ascii="Arial" w:hAnsi="Arial" w:cs="Arial"/>
          <w:i/>
          <w:iCs/>
          <w:sz w:val="22"/>
          <w:szCs w:val="22"/>
        </w:rPr>
        <w:t>achieve</w:t>
      </w:r>
      <w:r w:rsidRPr="00847807">
        <w:rPr>
          <w:rFonts w:ascii="Arial" w:hAnsi="Arial" w:cs="Arial"/>
          <w:i/>
          <w:iCs/>
          <w:sz w:val="22"/>
          <w:szCs w:val="22"/>
        </w:rPr>
        <w:t xml:space="preserve"> good outcomes, promote a good quality of life and </w:t>
      </w:r>
      <w:r w:rsidR="00847807" w:rsidRPr="00847807">
        <w:rPr>
          <w:rFonts w:ascii="Arial" w:hAnsi="Arial" w:cs="Arial"/>
          <w:i/>
          <w:iCs/>
          <w:sz w:val="22"/>
          <w:szCs w:val="22"/>
        </w:rPr>
        <w:t>are</w:t>
      </w:r>
      <w:r w:rsidRPr="00847807">
        <w:rPr>
          <w:rFonts w:ascii="Arial" w:hAnsi="Arial" w:cs="Arial"/>
          <w:i/>
          <w:iCs/>
          <w:sz w:val="22"/>
          <w:szCs w:val="22"/>
        </w:rPr>
        <w:t xml:space="preserve"> based on the best available evidence.</w:t>
      </w:r>
    </w:p>
    <w:p w14:paraId="09EF92D9" w14:textId="77777777" w:rsidR="00EC032E" w:rsidRPr="001B2C5D" w:rsidRDefault="00EC032E" w:rsidP="00EC032E">
      <w:pPr>
        <w:rPr>
          <w:rFonts w:ascii="Arial" w:hAnsi="Arial" w:cs="Arial"/>
          <w:i/>
          <w:iCs/>
          <w:color w:val="FF0000"/>
          <w:sz w:val="22"/>
          <w:szCs w:val="22"/>
        </w:rPr>
      </w:pPr>
    </w:p>
    <w:tbl>
      <w:tblPr>
        <w:tblStyle w:val="TableGrid"/>
        <w:tblW w:w="0" w:type="auto"/>
        <w:tblInd w:w="108" w:type="dxa"/>
        <w:tblLook w:val="04A0" w:firstRow="1" w:lastRow="0" w:firstColumn="1" w:lastColumn="0" w:noHBand="0" w:noVBand="1"/>
      </w:tblPr>
      <w:tblGrid>
        <w:gridCol w:w="2439"/>
        <w:gridCol w:w="5743"/>
      </w:tblGrid>
      <w:tr w:rsidR="00EC032E" w:rsidRPr="00EC032E" w14:paraId="333BC85E" w14:textId="77777777" w:rsidTr="00EC032E">
        <w:tc>
          <w:tcPr>
            <w:tcW w:w="2439" w:type="dxa"/>
            <w:shd w:val="clear" w:color="auto" w:fill="4472C4" w:themeFill="accent1"/>
          </w:tcPr>
          <w:p w14:paraId="46E139C4" w14:textId="7FFDF0F2" w:rsidR="00EC032E" w:rsidRPr="00847807" w:rsidRDefault="00EC032E" w:rsidP="004F4BD8">
            <w:pPr>
              <w:spacing w:before="80" w:after="80"/>
              <w:rPr>
                <w:rFonts w:ascii="Arial" w:eastAsia="Times New Roman" w:hAnsi="Arial" w:cs="Arial"/>
                <w:b/>
                <w:bCs/>
                <w:color w:val="FFFFFF" w:themeColor="background1"/>
                <w:sz w:val="22"/>
                <w:szCs w:val="22"/>
              </w:rPr>
            </w:pPr>
            <w:bookmarkStart w:id="6" w:name="_Hlk54960668"/>
            <w:r w:rsidRPr="00847807">
              <w:rPr>
                <w:rFonts w:ascii="Arial" w:eastAsia="Times New Roman" w:hAnsi="Arial" w:cs="Arial"/>
                <w:b/>
                <w:bCs/>
                <w:color w:val="FFFFFF" w:themeColor="background1"/>
                <w:sz w:val="22"/>
                <w:szCs w:val="22"/>
              </w:rPr>
              <w:t>CQC KLOE E</w:t>
            </w:r>
            <w:r w:rsidR="00862AAC">
              <w:rPr>
                <w:rFonts w:ascii="Arial" w:eastAsia="Times New Roman" w:hAnsi="Arial" w:cs="Arial"/>
                <w:b/>
                <w:bCs/>
                <w:color w:val="FFFFFF" w:themeColor="background1"/>
                <w:sz w:val="22"/>
                <w:szCs w:val="22"/>
              </w:rPr>
              <w:t>1</w:t>
            </w:r>
          </w:p>
        </w:tc>
        <w:tc>
          <w:tcPr>
            <w:tcW w:w="5743" w:type="dxa"/>
          </w:tcPr>
          <w:p w14:paraId="4971F11D" w14:textId="6D193370" w:rsidR="00EC032E" w:rsidRPr="00847807" w:rsidRDefault="00862AAC" w:rsidP="004F4BD8">
            <w:pPr>
              <w:spacing w:before="80" w:after="80"/>
              <w:rPr>
                <w:rFonts w:ascii="Arial" w:hAnsi="Arial" w:cs="Arial"/>
                <w:sz w:val="22"/>
                <w:szCs w:val="22"/>
              </w:rPr>
            </w:pPr>
            <w:r w:rsidRPr="00862AAC">
              <w:rPr>
                <w:rFonts w:ascii="Arial" w:hAnsi="Arial" w:cs="Arial"/>
                <w:sz w:val="22"/>
                <w:szCs w:val="22"/>
              </w:rPr>
              <w:t>Are people’s needs assessed and care and treatment delivered in line with current legislation,</w:t>
            </w:r>
            <w:r>
              <w:rPr>
                <w:rFonts w:ascii="Arial" w:hAnsi="Arial" w:cs="Arial"/>
                <w:sz w:val="22"/>
                <w:szCs w:val="22"/>
              </w:rPr>
              <w:t xml:space="preserve"> </w:t>
            </w:r>
            <w:proofErr w:type="gramStart"/>
            <w:r w:rsidRPr="00862AAC">
              <w:rPr>
                <w:rFonts w:ascii="Arial" w:hAnsi="Arial" w:cs="Arial"/>
                <w:sz w:val="22"/>
                <w:szCs w:val="22"/>
              </w:rPr>
              <w:t>standards</w:t>
            </w:r>
            <w:proofErr w:type="gramEnd"/>
            <w:r w:rsidRPr="00862AAC">
              <w:rPr>
                <w:rFonts w:ascii="Arial" w:hAnsi="Arial" w:cs="Arial"/>
                <w:sz w:val="22"/>
                <w:szCs w:val="22"/>
              </w:rPr>
              <w:t xml:space="preserve"> and evidence-based guidance to achieve effective</w:t>
            </w:r>
            <w:r>
              <w:rPr>
                <w:rFonts w:ascii="Arial" w:hAnsi="Arial" w:cs="Arial"/>
                <w:sz w:val="22"/>
                <w:szCs w:val="22"/>
              </w:rPr>
              <w:t xml:space="preserve"> </w:t>
            </w:r>
            <w:r w:rsidRPr="00862AAC">
              <w:rPr>
                <w:rFonts w:ascii="Arial" w:hAnsi="Arial" w:cs="Arial"/>
                <w:sz w:val="22"/>
                <w:szCs w:val="22"/>
              </w:rPr>
              <w:t>outcomes?</w:t>
            </w:r>
          </w:p>
        </w:tc>
      </w:tr>
      <w:bookmarkEnd w:id="6"/>
      <w:tr w:rsidR="00862AAC" w:rsidRPr="0069503E" w14:paraId="1ED2F2E6" w14:textId="77777777" w:rsidTr="00847807">
        <w:tc>
          <w:tcPr>
            <w:tcW w:w="2439" w:type="dxa"/>
            <w:shd w:val="clear" w:color="auto" w:fill="4472C4" w:themeFill="accent1"/>
          </w:tcPr>
          <w:p w14:paraId="0ABDE5C0" w14:textId="7ACE1AB6" w:rsidR="00862AAC" w:rsidRPr="0069503E" w:rsidRDefault="00862AAC" w:rsidP="004F4BD8">
            <w:pPr>
              <w:spacing w:before="80" w:after="80"/>
              <w:rPr>
                <w:rFonts w:ascii="Arial" w:eastAsia="Times New Roman" w:hAnsi="Arial" w:cs="Arial"/>
                <w:b/>
                <w:bCs/>
                <w:color w:val="FFFFFF" w:themeColor="background1"/>
                <w:sz w:val="22"/>
                <w:szCs w:val="22"/>
              </w:rPr>
            </w:pPr>
            <w:r w:rsidRPr="0069503E">
              <w:rPr>
                <w:rFonts w:ascii="Arial" w:eastAsia="Times New Roman" w:hAnsi="Arial" w:cs="Arial"/>
                <w:b/>
                <w:bCs/>
                <w:color w:val="FFFFFF" w:themeColor="background1"/>
                <w:sz w:val="22"/>
                <w:szCs w:val="22"/>
              </w:rPr>
              <w:t>CQC KLOE E</w:t>
            </w:r>
            <w:r>
              <w:rPr>
                <w:rFonts w:ascii="Arial" w:eastAsia="Times New Roman" w:hAnsi="Arial" w:cs="Arial"/>
                <w:b/>
                <w:bCs/>
                <w:color w:val="FFFFFF" w:themeColor="background1"/>
                <w:sz w:val="22"/>
                <w:szCs w:val="22"/>
              </w:rPr>
              <w:t>6</w:t>
            </w:r>
          </w:p>
        </w:tc>
        <w:tc>
          <w:tcPr>
            <w:tcW w:w="5743" w:type="dxa"/>
          </w:tcPr>
          <w:p w14:paraId="3223B491" w14:textId="46C79DBE" w:rsidR="00862AAC" w:rsidRPr="0069503E" w:rsidRDefault="00862AAC" w:rsidP="004F4BD8">
            <w:pPr>
              <w:spacing w:before="80" w:after="80"/>
              <w:rPr>
                <w:rFonts w:ascii="Arial" w:hAnsi="Arial" w:cs="Arial"/>
                <w:sz w:val="22"/>
                <w:szCs w:val="22"/>
              </w:rPr>
            </w:pPr>
            <w:r w:rsidRPr="00862AAC">
              <w:rPr>
                <w:rFonts w:ascii="Arial" w:hAnsi="Arial" w:cs="Arial"/>
                <w:sz w:val="22"/>
                <w:szCs w:val="22"/>
              </w:rPr>
              <w:t xml:space="preserve">Is </w:t>
            </w:r>
            <w:proofErr w:type="gramStart"/>
            <w:r w:rsidRPr="00862AAC">
              <w:rPr>
                <w:rFonts w:ascii="Arial" w:hAnsi="Arial" w:cs="Arial"/>
                <w:sz w:val="22"/>
                <w:szCs w:val="22"/>
              </w:rPr>
              <w:t>consent</w:t>
            </w:r>
            <w:proofErr w:type="gramEnd"/>
            <w:r w:rsidRPr="00862AAC">
              <w:rPr>
                <w:rFonts w:ascii="Arial" w:hAnsi="Arial" w:cs="Arial"/>
                <w:sz w:val="22"/>
                <w:szCs w:val="22"/>
              </w:rPr>
              <w:t xml:space="preserve"> to care and treatment always sought in line with legislation and guidance?</w:t>
            </w:r>
          </w:p>
        </w:tc>
      </w:tr>
    </w:tbl>
    <w:p w14:paraId="291601AB" w14:textId="77777777" w:rsidR="00EC032E" w:rsidRPr="001B2C5D" w:rsidRDefault="00EC032E" w:rsidP="00EC032E">
      <w:pPr>
        <w:rPr>
          <w:color w:val="FF0000"/>
          <w:lang w:val="en-US"/>
        </w:rPr>
      </w:pPr>
      <w:bookmarkStart w:id="7" w:name="_Toc54953501"/>
      <w:bookmarkStart w:id="8" w:name="_Toc54954993"/>
      <w:bookmarkStart w:id="9" w:name="_Toc54959595"/>
      <w:bookmarkEnd w:id="7"/>
      <w:bookmarkEnd w:id="8"/>
      <w:bookmarkEnd w:id="9"/>
    </w:p>
    <w:p w14:paraId="4C4AD649" w14:textId="3599599A" w:rsidR="00EC032E" w:rsidRPr="00847807" w:rsidRDefault="00EC032E" w:rsidP="00EC032E">
      <w:pPr>
        <w:rPr>
          <w:rFonts w:ascii="Arial" w:hAnsi="Arial" w:cs="Arial"/>
          <w:sz w:val="22"/>
          <w:szCs w:val="22"/>
        </w:rPr>
      </w:pPr>
      <w:r w:rsidRPr="00847807">
        <w:rPr>
          <w:rFonts w:ascii="Arial" w:hAnsi="Arial" w:cs="Arial"/>
          <w:sz w:val="22"/>
          <w:szCs w:val="22"/>
        </w:rPr>
        <w:t xml:space="preserve">The following is the CQC definition of </w:t>
      </w:r>
      <w:r w:rsidR="00862AAC">
        <w:rPr>
          <w:rFonts w:ascii="Arial" w:hAnsi="Arial" w:cs="Arial"/>
          <w:sz w:val="22"/>
          <w:szCs w:val="22"/>
        </w:rPr>
        <w:t>Caring:</w:t>
      </w:r>
    </w:p>
    <w:p w14:paraId="6E0B8E33" w14:textId="77777777" w:rsidR="00EC032E" w:rsidRPr="00847807" w:rsidRDefault="00EC032E" w:rsidP="00EC032E">
      <w:pPr>
        <w:rPr>
          <w:rFonts w:ascii="Arial" w:hAnsi="Arial" w:cs="Arial"/>
          <w:i/>
          <w:iCs/>
          <w:sz w:val="20"/>
          <w:szCs w:val="20"/>
        </w:rPr>
      </w:pPr>
    </w:p>
    <w:p w14:paraId="45C36DD6" w14:textId="04E18079" w:rsidR="00847807" w:rsidRDefault="00862AAC" w:rsidP="00862AAC">
      <w:pPr>
        <w:rPr>
          <w:rFonts w:ascii="Arial" w:hAnsi="Arial" w:cs="Arial"/>
          <w:i/>
          <w:iCs/>
          <w:sz w:val="22"/>
          <w:szCs w:val="22"/>
          <w:lang w:val="en-US"/>
        </w:rPr>
      </w:pPr>
      <w:r w:rsidRPr="00862AAC">
        <w:rPr>
          <w:rFonts w:ascii="Arial" w:hAnsi="Arial" w:cs="Arial"/>
          <w:i/>
          <w:iCs/>
          <w:sz w:val="22"/>
          <w:szCs w:val="22"/>
          <w:lang w:val="en-US"/>
        </w:rPr>
        <w:t xml:space="preserve">By caring, we mean that the service involves and treats people with compassion, kindness, </w:t>
      </w:r>
      <w:proofErr w:type="gramStart"/>
      <w:r w:rsidRPr="00862AAC">
        <w:rPr>
          <w:rFonts w:ascii="Arial" w:hAnsi="Arial" w:cs="Arial"/>
          <w:i/>
          <w:iCs/>
          <w:sz w:val="22"/>
          <w:szCs w:val="22"/>
          <w:lang w:val="en-US"/>
        </w:rPr>
        <w:t>dignity</w:t>
      </w:r>
      <w:proofErr w:type="gramEnd"/>
      <w:r w:rsidRPr="00862AAC">
        <w:rPr>
          <w:rFonts w:ascii="Arial" w:hAnsi="Arial" w:cs="Arial"/>
          <w:i/>
          <w:iCs/>
          <w:sz w:val="22"/>
          <w:szCs w:val="22"/>
          <w:lang w:val="en-US"/>
        </w:rPr>
        <w:t xml:space="preserve"> and</w:t>
      </w:r>
      <w:r>
        <w:rPr>
          <w:rFonts w:ascii="Arial" w:hAnsi="Arial" w:cs="Arial"/>
          <w:i/>
          <w:iCs/>
          <w:sz w:val="22"/>
          <w:szCs w:val="22"/>
          <w:lang w:val="en-US"/>
        </w:rPr>
        <w:t xml:space="preserve"> </w:t>
      </w:r>
      <w:r w:rsidRPr="00862AAC">
        <w:rPr>
          <w:rFonts w:ascii="Arial" w:hAnsi="Arial" w:cs="Arial"/>
          <w:i/>
          <w:iCs/>
          <w:sz w:val="22"/>
          <w:szCs w:val="22"/>
          <w:lang w:val="en-US"/>
        </w:rPr>
        <w:t>respect.</w:t>
      </w:r>
    </w:p>
    <w:p w14:paraId="7792D015" w14:textId="77777777" w:rsidR="00862AAC" w:rsidRPr="00E2704E" w:rsidRDefault="00862AAC" w:rsidP="00862AAC">
      <w:pPr>
        <w:rPr>
          <w:rFonts w:ascii="Arial" w:hAnsi="Arial" w:cs="Arial"/>
          <w:i/>
          <w:iCs/>
          <w:sz w:val="22"/>
          <w:szCs w:val="22"/>
          <w:lang w:val="en-US"/>
        </w:rPr>
      </w:pPr>
    </w:p>
    <w:tbl>
      <w:tblPr>
        <w:tblStyle w:val="TableGrid"/>
        <w:tblW w:w="0" w:type="auto"/>
        <w:tblInd w:w="108" w:type="dxa"/>
        <w:tblLook w:val="04A0" w:firstRow="1" w:lastRow="0" w:firstColumn="1" w:lastColumn="0" w:noHBand="0" w:noVBand="1"/>
      </w:tblPr>
      <w:tblGrid>
        <w:gridCol w:w="2439"/>
        <w:gridCol w:w="5743"/>
      </w:tblGrid>
      <w:tr w:rsidR="00EC032E" w:rsidRPr="00EC032E" w14:paraId="4FDD24E1" w14:textId="77777777" w:rsidTr="00EC032E">
        <w:tc>
          <w:tcPr>
            <w:tcW w:w="2439" w:type="dxa"/>
            <w:shd w:val="clear" w:color="auto" w:fill="4472C4" w:themeFill="accent1"/>
          </w:tcPr>
          <w:p w14:paraId="34033537" w14:textId="38820DD1" w:rsidR="00EC032E" w:rsidRPr="00E2704E" w:rsidRDefault="00EC032E" w:rsidP="004F4BD8">
            <w:pPr>
              <w:spacing w:before="80" w:after="80"/>
              <w:rPr>
                <w:rFonts w:ascii="Arial" w:eastAsia="Times New Roman" w:hAnsi="Arial" w:cs="Arial"/>
                <w:b/>
                <w:bCs/>
                <w:color w:val="FFFFFF" w:themeColor="background1"/>
                <w:sz w:val="22"/>
                <w:szCs w:val="22"/>
              </w:rPr>
            </w:pPr>
            <w:bookmarkStart w:id="10" w:name="_Hlk54960887"/>
            <w:r w:rsidRPr="00E2704E">
              <w:rPr>
                <w:rFonts w:ascii="Arial" w:eastAsia="Times New Roman" w:hAnsi="Arial" w:cs="Arial"/>
                <w:b/>
                <w:bCs/>
                <w:color w:val="FFFFFF" w:themeColor="background1"/>
                <w:sz w:val="22"/>
                <w:szCs w:val="22"/>
              </w:rPr>
              <w:t xml:space="preserve">CQC KLOE </w:t>
            </w:r>
            <w:r w:rsidR="00862AAC">
              <w:rPr>
                <w:rFonts w:ascii="Arial" w:eastAsia="Times New Roman" w:hAnsi="Arial" w:cs="Arial"/>
                <w:b/>
                <w:bCs/>
                <w:color w:val="FFFFFF" w:themeColor="background1"/>
                <w:sz w:val="22"/>
                <w:szCs w:val="22"/>
              </w:rPr>
              <w:t>C3</w:t>
            </w:r>
          </w:p>
        </w:tc>
        <w:tc>
          <w:tcPr>
            <w:tcW w:w="5743" w:type="dxa"/>
          </w:tcPr>
          <w:p w14:paraId="7A1D4496" w14:textId="6E7915BC" w:rsidR="00EC032E" w:rsidRPr="00E2704E" w:rsidRDefault="00862AAC" w:rsidP="004F4BD8">
            <w:pPr>
              <w:spacing w:before="80" w:after="80"/>
              <w:rPr>
                <w:rFonts w:ascii="Arial" w:hAnsi="Arial" w:cs="Arial"/>
                <w:sz w:val="22"/>
                <w:szCs w:val="22"/>
              </w:rPr>
            </w:pPr>
            <w:r w:rsidRPr="00862AAC">
              <w:rPr>
                <w:rFonts w:ascii="Arial" w:hAnsi="Arial" w:cs="Arial"/>
                <w:sz w:val="22"/>
                <w:szCs w:val="22"/>
              </w:rPr>
              <w:t>How are people's privacy and dignity respected and promoted?</w:t>
            </w:r>
          </w:p>
        </w:tc>
      </w:tr>
    </w:tbl>
    <w:p w14:paraId="794BC6D9" w14:textId="62D3E4E7" w:rsidR="00CD211E" w:rsidRPr="00F86258" w:rsidRDefault="00D42138" w:rsidP="00CD211E">
      <w:pPr>
        <w:pStyle w:val="Heading2"/>
        <w:rPr>
          <w:rFonts w:ascii="Arial" w:hAnsi="Arial" w:cs="Arial"/>
          <w:smallCaps w:val="0"/>
          <w:sz w:val="24"/>
          <w:szCs w:val="24"/>
          <w:lang w:val="en-GB"/>
        </w:rPr>
      </w:pPr>
      <w:bookmarkStart w:id="11" w:name="_Toc55992397"/>
      <w:bookmarkStart w:id="12" w:name="_Toc55996804"/>
      <w:bookmarkStart w:id="13" w:name="_Toc55997017"/>
      <w:bookmarkStart w:id="14" w:name="_Toc43391044"/>
      <w:bookmarkStart w:id="15" w:name="_Toc43391298"/>
      <w:bookmarkStart w:id="16" w:name="_Toc43391045"/>
      <w:bookmarkStart w:id="17" w:name="_Toc43391299"/>
      <w:bookmarkStart w:id="18" w:name="_Toc43391046"/>
      <w:bookmarkStart w:id="19" w:name="_Toc43391300"/>
      <w:bookmarkStart w:id="20" w:name="_Toc43391047"/>
      <w:bookmarkStart w:id="21" w:name="_Toc43391301"/>
      <w:bookmarkStart w:id="22" w:name="_Toc91750332"/>
      <w:bookmarkEnd w:id="10"/>
      <w:bookmarkEnd w:id="11"/>
      <w:bookmarkEnd w:id="12"/>
      <w:bookmarkEnd w:id="13"/>
      <w:bookmarkEnd w:id="14"/>
      <w:bookmarkEnd w:id="15"/>
      <w:bookmarkEnd w:id="16"/>
      <w:bookmarkEnd w:id="17"/>
      <w:bookmarkEnd w:id="18"/>
      <w:bookmarkEnd w:id="19"/>
      <w:bookmarkEnd w:id="20"/>
      <w:bookmarkEnd w:id="21"/>
      <w:r w:rsidRPr="00F86258">
        <w:rPr>
          <w:rFonts w:ascii="Arial" w:hAnsi="Arial" w:cs="Arial"/>
          <w:smallCaps w:val="0"/>
          <w:sz w:val="24"/>
          <w:szCs w:val="24"/>
          <w:lang w:val="en-GB"/>
        </w:rPr>
        <w:t>T</w:t>
      </w:r>
      <w:r w:rsidR="00CD211E" w:rsidRPr="00F86258">
        <w:rPr>
          <w:rFonts w:ascii="Arial" w:hAnsi="Arial" w:cs="Arial"/>
          <w:smallCaps w:val="0"/>
          <w:sz w:val="24"/>
          <w:szCs w:val="24"/>
          <w:lang w:val="en-GB"/>
        </w:rPr>
        <w:t xml:space="preserve">raining and </w:t>
      </w:r>
      <w:r w:rsidR="003E3B00" w:rsidRPr="00F86258">
        <w:rPr>
          <w:rFonts w:ascii="Arial" w:hAnsi="Arial" w:cs="Arial"/>
          <w:smallCaps w:val="0"/>
          <w:sz w:val="24"/>
          <w:szCs w:val="24"/>
          <w:lang w:val="en-GB"/>
        </w:rPr>
        <w:t>s</w:t>
      </w:r>
      <w:r w:rsidR="00CD211E" w:rsidRPr="00F86258">
        <w:rPr>
          <w:rFonts w:ascii="Arial" w:hAnsi="Arial" w:cs="Arial"/>
          <w:smallCaps w:val="0"/>
          <w:sz w:val="24"/>
          <w:szCs w:val="24"/>
          <w:lang w:val="en-GB"/>
        </w:rPr>
        <w:t>upport</w:t>
      </w:r>
      <w:bookmarkEnd w:id="22"/>
    </w:p>
    <w:p w14:paraId="6B186937" w14:textId="77777777" w:rsidR="00CD211E" w:rsidRPr="00F86258" w:rsidRDefault="00CD211E" w:rsidP="00CD211E"/>
    <w:p w14:paraId="0BA35458" w14:textId="2A3C3A9A" w:rsidR="00CD211E" w:rsidRDefault="003E3B00" w:rsidP="00CD211E">
      <w:pPr>
        <w:rPr>
          <w:rFonts w:ascii="Arial" w:hAnsi="Arial" w:cs="Arial"/>
          <w:sz w:val="22"/>
          <w:szCs w:val="22"/>
        </w:rPr>
      </w:pPr>
      <w:r w:rsidRPr="00F86258">
        <w:rPr>
          <w:rFonts w:ascii="Arial" w:hAnsi="Arial" w:cs="Arial"/>
          <w:sz w:val="22"/>
          <w:szCs w:val="22"/>
        </w:rPr>
        <w:t xml:space="preserve">The </w:t>
      </w:r>
      <w:r w:rsidR="00847807">
        <w:rPr>
          <w:rFonts w:ascii="Arial" w:hAnsi="Arial" w:cs="Arial"/>
          <w:sz w:val="22"/>
          <w:szCs w:val="22"/>
        </w:rPr>
        <w:t>organisation</w:t>
      </w:r>
      <w:r w:rsidR="00CD211E" w:rsidRPr="00F86258">
        <w:rPr>
          <w:rFonts w:ascii="Arial" w:hAnsi="Arial" w:cs="Arial"/>
          <w:sz w:val="22"/>
          <w:szCs w:val="22"/>
        </w:rPr>
        <w:t xml:space="preserve"> will provide guidance and support to help those to whom it applies</w:t>
      </w:r>
      <w:r w:rsidR="00F86258">
        <w:rPr>
          <w:rFonts w:ascii="Arial" w:hAnsi="Arial" w:cs="Arial"/>
          <w:sz w:val="22"/>
          <w:szCs w:val="22"/>
        </w:rPr>
        <w:t xml:space="preserve"> to</w:t>
      </w:r>
      <w:r w:rsidR="00CD211E" w:rsidRPr="00F86258">
        <w:rPr>
          <w:rFonts w:ascii="Arial" w:hAnsi="Arial" w:cs="Arial"/>
          <w:sz w:val="22"/>
          <w:szCs w:val="22"/>
        </w:rPr>
        <w:t xml:space="preserve"> understand their rights and respo</w:t>
      </w:r>
      <w:r w:rsidR="002D19E7" w:rsidRPr="00F86258">
        <w:rPr>
          <w:rFonts w:ascii="Arial" w:hAnsi="Arial" w:cs="Arial"/>
          <w:sz w:val="22"/>
          <w:szCs w:val="22"/>
        </w:rPr>
        <w:t xml:space="preserve">nsibilities under this policy. </w:t>
      </w:r>
      <w:r w:rsidR="00CD211E" w:rsidRPr="00F86258">
        <w:rPr>
          <w:rFonts w:ascii="Arial" w:hAnsi="Arial" w:cs="Arial"/>
          <w:sz w:val="22"/>
          <w:szCs w:val="22"/>
        </w:rPr>
        <w:t>Additional support will be provided to managers and supervisors to enable them to deal more effectively with matters arising from this policy.</w:t>
      </w:r>
    </w:p>
    <w:p w14:paraId="51ED4022" w14:textId="5609E279" w:rsidR="00451282" w:rsidRDefault="00451282" w:rsidP="00CD211E">
      <w:pPr>
        <w:rPr>
          <w:noProof/>
          <w:lang w:eastAsia="en-GB"/>
        </w:rPr>
      </w:pPr>
    </w:p>
    <w:p w14:paraId="54421199" w14:textId="65B75484" w:rsidR="009B203B" w:rsidRPr="009B203B" w:rsidRDefault="009B203B" w:rsidP="00CD211E">
      <w:pPr>
        <w:rPr>
          <w:rFonts w:ascii="Arial" w:hAnsi="Arial" w:cs="Arial"/>
          <w:sz w:val="22"/>
          <w:szCs w:val="22"/>
        </w:rPr>
      </w:pPr>
      <w:r>
        <w:rPr>
          <w:noProof/>
          <w:lang w:eastAsia="en-GB"/>
        </w:rPr>
        <w:t xml:space="preserve">Consent Training is available through: </w:t>
      </w:r>
      <w:hyperlink r:id="rId13" w:history="1">
        <w:r>
          <w:rPr>
            <w:rStyle w:val="Hyperlink"/>
          </w:rPr>
          <w:t>Dashboard - Management System (bluestreamacademy.com)</w:t>
        </w:r>
      </w:hyperlink>
    </w:p>
    <w:p w14:paraId="13E75816" w14:textId="77777777" w:rsidR="00CD211E" w:rsidRPr="00E31DC0" w:rsidRDefault="00CD211E" w:rsidP="00CD211E">
      <w:pPr>
        <w:pStyle w:val="Heading1"/>
        <w:keepLines/>
        <w:pBdr>
          <w:bottom w:val="single" w:sz="4" w:space="1" w:color="595959" w:themeColor="text1" w:themeTint="A6"/>
        </w:pBdr>
        <w:spacing w:before="360" w:after="160" w:line="259" w:lineRule="auto"/>
        <w:rPr>
          <w:sz w:val="28"/>
          <w:szCs w:val="28"/>
        </w:rPr>
      </w:pPr>
      <w:bookmarkStart w:id="23" w:name="_Toc91750333"/>
      <w:r w:rsidRPr="00E31DC0">
        <w:rPr>
          <w:sz w:val="28"/>
          <w:szCs w:val="28"/>
        </w:rPr>
        <w:t>Scope</w:t>
      </w:r>
      <w:bookmarkEnd w:id="23"/>
    </w:p>
    <w:p w14:paraId="2D2B0C99" w14:textId="629D64A1" w:rsidR="00CD211E" w:rsidRPr="00F86258" w:rsidRDefault="00D42138" w:rsidP="00CD211E">
      <w:pPr>
        <w:pStyle w:val="Heading2"/>
        <w:rPr>
          <w:rFonts w:ascii="Arial" w:hAnsi="Arial" w:cs="Arial"/>
          <w:smallCaps w:val="0"/>
          <w:sz w:val="24"/>
          <w:szCs w:val="24"/>
          <w:lang w:val="en-GB"/>
        </w:rPr>
      </w:pPr>
      <w:bookmarkStart w:id="24" w:name="_Toc91750334"/>
      <w:r w:rsidRPr="00F86258">
        <w:rPr>
          <w:rFonts w:ascii="Arial" w:hAnsi="Arial" w:cs="Arial"/>
          <w:smallCaps w:val="0"/>
          <w:sz w:val="24"/>
          <w:szCs w:val="24"/>
          <w:lang w:val="en-GB"/>
        </w:rPr>
        <w:t>W</w:t>
      </w:r>
      <w:r w:rsidR="00CD211E" w:rsidRPr="00F86258">
        <w:rPr>
          <w:rFonts w:ascii="Arial" w:hAnsi="Arial" w:cs="Arial"/>
          <w:smallCaps w:val="0"/>
          <w:sz w:val="24"/>
          <w:szCs w:val="24"/>
          <w:lang w:val="en-GB"/>
        </w:rPr>
        <w:t xml:space="preserve">ho </w:t>
      </w:r>
      <w:r w:rsidR="002D19E7" w:rsidRPr="00F86258">
        <w:rPr>
          <w:rFonts w:ascii="Arial" w:hAnsi="Arial" w:cs="Arial"/>
          <w:smallCaps w:val="0"/>
          <w:sz w:val="24"/>
          <w:szCs w:val="24"/>
          <w:lang w:val="en-GB"/>
        </w:rPr>
        <w:t>i</w:t>
      </w:r>
      <w:r w:rsidR="00CD211E" w:rsidRPr="00F86258">
        <w:rPr>
          <w:rFonts w:ascii="Arial" w:hAnsi="Arial" w:cs="Arial"/>
          <w:smallCaps w:val="0"/>
          <w:sz w:val="24"/>
          <w:szCs w:val="24"/>
          <w:lang w:val="en-GB"/>
        </w:rPr>
        <w:t xml:space="preserve">t </w:t>
      </w:r>
      <w:r w:rsidR="002D19E7" w:rsidRPr="00F86258">
        <w:rPr>
          <w:rFonts w:ascii="Arial" w:hAnsi="Arial" w:cs="Arial"/>
          <w:smallCaps w:val="0"/>
          <w:sz w:val="24"/>
          <w:szCs w:val="24"/>
          <w:lang w:val="en-GB"/>
        </w:rPr>
        <w:t>a</w:t>
      </w:r>
      <w:r w:rsidR="00CD211E" w:rsidRPr="00F86258">
        <w:rPr>
          <w:rFonts w:ascii="Arial" w:hAnsi="Arial" w:cs="Arial"/>
          <w:smallCaps w:val="0"/>
          <w:sz w:val="24"/>
          <w:szCs w:val="24"/>
          <w:lang w:val="en-GB"/>
        </w:rPr>
        <w:t xml:space="preserve">pplies </w:t>
      </w:r>
      <w:proofErr w:type="gramStart"/>
      <w:r w:rsidR="002D19E7" w:rsidRPr="00F86258">
        <w:rPr>
          <w:rFonts w:ascii="Arial" w:hAnsi="Arial" w:cs="Arial"/>
          <w:smallCaps w:val="0"/>
          <w:sz w:val="24"/>
          <w:szCs w:val="24"/>
          <w:lang w:val="en-GB"/>
        </w:rPr>
        <w:t>t</w:t>
      </w:r>
      <w:r w:rsidR="00CD211E" w:rsidRPr="00F86258">
        <w:rPr>
          <w:rFonts w:ascii="Arial" w:hAnsi="Arial" w:cs="Arial"/>
          <w:smallCaps w:val="0"/>
          <w:sz w:val="24"/>
          <w:szCs w:val="24"/>
          <w:lang w:val="en-GB"/>
        </w:rPr>
        <w:t>o</w:t>
      </w:r>
      <w:bookmarkEnd w:id="24"/>
      <w:proofErr w:type="gramEnd"/>
    </w:p>
    <w:p w14:paraId="678F23CB" w14:textId="518D5E4C" w:rsidR="00CD211E" w:rsidRDefault="00CD211E" w:rsidP="00CD211E"/>
    <w:p w14:paraId="61A09A33" w14:textId="52FCDC74" w:rsidR="00997C8F" w:rsidRPr="000F4420" w:rsidRDefault="00997C8F" w:rsidP="00997C8F">
      <w:pPr>
        <w:rPr>
          <w:rFonts w:ascii="Arial" w:hAnsi="Arial" w:cs="Arial"/>
          <w:sz w:val="22"/>
          <w:szCs w:val="22"/>
        </w:rPr>
      </w:pPr>
      <w:r w:rsidRPr="000F4420">
        <w:rPr>
          <w:rFonts w:ascii="Arial" w:hAnsi="Arial" w:cs="Arial"/>
          <w:sz w:val="22"/>
          <w:szCs w:val="22"/>
        </w:rPr>
        <w:t xml:space="preserve">This document applies to all employees of the organisation and other individuals performing functions in relation to the organisation such as agency workers, </w:t>
      </w:r>
      <w:proofErr w:type="gramStart"/>
      <w:r w:rsidRPr="000F4420">
        <w:rPr>
          <w:rFonts w:ascii="Arial" w:hAnsi="Arial" w:cs="Arial"/>
          <w:sz w:val="22"/>
          <w:szCs w:val="22"/>
        </w:rPr>
        <w:t>locums</w:t>
      </w:r>
      <w:proofErr w:type="gramEnd"/>
      <w:r w:rsidRPr="000F4420">
        <w:rPr>
          <w:rFonts w:ascii="Arial" w:hAnsi="Arial" w:cs="Arial"/>
          <w:sz w:val="22"/>
          <w:szCs w:val="22"/>
        </w:rPr>
        <w:t xml:space="preserve"> and contractors. </w:t>
      </w:r>
    </w:p>
    <w:p w14:paraId="694873F6" w14:textId="77777777" w:rsidR="00997C8F" w:rsidRDefault="00997C8F" w:rsidP="00997C8F">
      <w:pPr>
        <w:rPr>
          <w:rFonts w:ascii="Arial" w:hAnsi="Arial" w:cs="Arial"/>
          <w:sz w:val="22"/>
          <w:szCs w:val="22"/>
        </w:rPr>
      </w:pPr>
    </w:p>
    <w:p w14:paraId="37676180" w14:textId="1B95919D" w:rsidR="00997C8F" w:rsidRPr="00F86258" w:rsidRDefault="00997C8F" w:rsidP="00997C8F">
      <w:r w:rsidRPr="000F4420">
        <w:rPr>
          <w:rFonts w:ascii="Arial" w:hAnsi="Arial" w:cs="Arial"/>
          <w:sz w:val="22"/>
          <w:szCs w:val="22"/>
        </w:rPr>
        <w:t>Furthermore, it applies to clinicians who may or may not be employed by the organisation but who are working under the Additional Roles Reimbursement Scheme (ARRS).</w:t>
      </w:r>
      <w:r w:rsidRPr="000F4420">
        <w:rPr>
          <w:rStyle w:val="FootnoteReference"/>
          <w:rFonts w:ascii="Arial" w:hAnsi="Arial" w:cs="Arial"/>
        </w:rPr>
        <w:footnoteReference w:id="3"/>
      </w:r>
    </w:p>
    <w:p w14:paraId="03522A21" w14:textId="5BF66413" w:rsidR="00CD211E" w:rsidRPr="00F86258" w:rsidRDefault="00D42138" w:rsidP="00CD211E">
      <w:pPr>
        <w:pStyle w:val="Heading2"/>
        <w:rPr>
          <w:rFonts w:ascii="Arial" w:hAnsi="Arial" w:cs="Arial"/>
          <w:smallCaps w:val="0"/>
          <w:sz w:val="24"/>
          <w:szCs w:val="24"/>
          <w:lang w:val="en-GB"/>
        </w:rPr>
      </w:pPr>
      <w:bookmarkStart w:id="25" w:name="_Toc91750336"/>
      <w:r w:rsidRPr="00F86258">
        <w:rPr>
          <w:rFonts w:ascii="Arial" w:hAnsi="Arial" w:cs="Arial"/>
          <w:smallCaps w:val="0"/>
          <w:sz w:val="24"/>
          <w:szCs w:val="24"/>
          <w:lang w:val="en-GB"/>
        </w:rPr>
        <w:t>W</w:t>
      </w:r>
      <w:r w:rsidR="00CD211E" w:rsidRPr="00F86258">
        <w:rPr>
          <w:rFonts w:ascii="Arial" w:hAnsi="Arial" w:cs="Arial"/>
          <w:smallCaps w:val="0"/>
          <w:sz w:val="24"/>
          <w:szCs w:val="24"/>
          <w:lang w:val="en-GB"/>
        </w:rPr>
        <w:t xml:space="preserve">hy and </w:t>
      </w:r>
      <w:r w:rsidR="002D19E7" w:rsidRPr="00F86258">
        <w:rPr>
          <w:rFonts w:ascii="Arial" w:hAnsi="Arial" w:cs="Arial"/>
          <w:smallCaps w:val="0"/>
          <w:sz w:val="24"/>
          <w:szCs w:val="24"/>
          <w:lang w:val="en-GB"/>
        </w:rPr>
        <w:t>h</w:t>
      </w:r>
      <w:r w:rsidR="00CD211E" w:rsidRPr="00F86258">
        <w:rPr>
          <w:rFonts w:ascii="Arial" w:hAnsi="Arial" w:cs="Arial"/>
          <w:smallCaps w:val="0"/>
          <w:sz w:val="24"/>
          <w:szCs w:val="24"/>
          <w:lang w:val="en-GB"/>
        </w:rPr>
        <w:t xml:space="preserve">ow </w:t>
      </w:r>
      <w:r w:rsidR="002D19E7" w:rsidRPr="00F86258">
        <w:rPr>
          <w:rFonts w:ascii="Arial" w:hAnsi="Arial" w:cs="Arial"/>
          <w:smallCaps w:val="0"/>
          <w:sz w:val="24"/>
          <w:szCs w:val="24"/>
          <w:lang w:val="en-GB"/>
        </w:rPr>
        <w:t>i</w:t>
      </w:r>
      <w:r w:rsidR="00CD211E" w:rsidRPr="00F86258">
        <w:rPr>
          <w:rFonts w:ascii="Arial" w:hAnsi="Arial" w:cs="Arial"/>
          <w:smallCaps w:val="0"/>
          <w:sz w:val="24"/>
          <w:szCs w:val="24"/>
          <w:lang w:val="en-GB"/>
        </w:rPr>
        <w:t xml:space="preserve">t </w:t>
      </w:r>
      <w:r w:rsidR="002D19E7" w:rsidRPr="00F86258">
        <w:rPr>
          <w:rFonts w:ascii="Arial" w:hAnsi="Arial" w:cs="Arial"/>
          <w:smallCaps w:val="0"/>
          <w:sz w:val="24"/>
          <w:szCs w:val="24"/>
          <w:lang w:val="en-GB"/>
        </w:rPr>
        <w:t>a</w:t>
      </w:r>
      <w:r w:rsidR="00CD211E" w:rsidRPr="00F86258">
        <w:rPr>
          <w:rFonts w:ascii="Arial" w:hAnsi="Arial" w:cs="Arial"/>
          <w:smallCaps w:val="0"/>
          <w:sz w:val="24"/>
          <w:szCs w:val="24"/>
          <w:lang w:val="en-GB"/>
        </w:rPr>
        <w:t xml:space="preserve">pplies </w:t>
      </w:r>
      <w:r w:rsidR="002D19E7" w:rsidRPr="00F86258">
        <w:rPr>
          <w:rFonts w:ascii="Arial" w:hAnsi="Arial" w:cs="Arial"/>
          <w:smallCaps w:val="0"/>
          <w:sz w:val="24"/>
          <w:szCs w:val="24"/>
          <w:lang w:val="en-GB"/>
        </w:rPr>
        <w:t>t</w:t>
      </w:r>
      <w:r w:rsidR="00CD211E" w:rsidRPr="00F86258">
        <w:rPr>
          <w:rFonts w:ascii="Arial" w:hAnsi="Arial" w:cs="Arial"/>
          <w:smallCaps w:val="0"/>
          <w:sz w:val="24"/>
          <w:szCs w:val="24"/>
          <w:lang w:val="en-GB"/>
        </w:rPr>
        <w:t xml:space="preserve">o </w:t>
      </w:r>
      <w:r w:rsidR="002D19E7" w:rsidRPr="00F86258">
        <w:rPr>
          <w:rFonts w:ascii="Arial" w:hAnsi="Arial" w:cs="Arial"/>
          <w:smallCaps w:val="0"/>
          <w:sz w:val="24"/>
          <w:szCs w:val="24"/>
          <w:lang w:val="en-GB"/>
        </w:rPr>
        <w:t>t</w:t>
      </w:r>
      <w:r w:rsidR="00CD211E" w:rsidRPr="00F86258">
        <w:rPr>
          <w:rFonts w:ascii="Arial" w:hAnsi="Arial" w:cs="Arial"/>
          <w:smallCaps w:val="0"/>
          <w:sz w:val="24"/>
          <w:szCs w:val="24"/>
          <w:lang w:val="en-GB"/>
        </w:rPr>
        <w:t>hem</w:t>
      </w:r>
      <w:bookmarkEnd w:id="25"/>
    </w:p>
    <w:p w14:paraId="0226DDE1" w14:textId="77777777" w:rsidR="00CD211E" w:rsidRPr="00F86258" w:rsidRDefault="00CD211E" w:rsidP="00CD211E">
      <w:pPr>
        <w:rPr>
          <w:rFonts w:cstheme="minorHAnsi"/>
        </w:rPr>
      </w:pPr>
    </w:p>
    <w:p w14:paraId="7A42584C" w14:textId="27BA5DE5" w:rsidR="00997C8F" w:rsidRPr="00F86258" w:rsidRDefault="00CD211E" w:rsidP="00CD211E">
      <w:pPr>
        <w:rPr>
          <w:rFonts w:ascii="Arial" w:hAnsi="Arial" w:cs="Arial"/>
          <w:sz w:val="22"/>
          <w:szCs w:val="22"/>
        </w:rPr>
      </w:pPr>
      <w:r w:rsidRPr="00F86258">
        <w:rPr>
          <w:rFonts w:ascii="Arial" w:hAnsi="Arial" w:cs="Arial"/>
          <w:sz w:val="22"/>
          <w:szCs w:val="22"/>
        </w:rPr>
        <w:lastRenderedPageBreak/>
        <w:t xml:space="preserve">This document </w:t>
      </w:r>
      <w:r w:rsidR="007A0CF7" w:rsidRPr="00F86258">
        <w:rPr>
          <w:rFonts w:ascii="Arial" w:hAnsi="Arial" w:cs="Arial"/>
          <w:sz w:val="22"/>
          <w:szCs w:val="22"/>
        </w:rPr>
        <w:t>defines the phraseology associated with consent and provides detailed information for all clinical staff, ensuring they fully understa</w:t>
      </w:r>
      <w:r w:rsidR="00710ED0" w:rsidRPr="00F86258">
        <w:rPr>
          <w:rFonts w:ascii="Arial" w:hAnsi="Arial" w:cs="Arial"/>
          <w:sz w:val="22"/>
          <w:szCs w:val="22"/>
        </w:rPr>
        <w:t xml:space="preserve">nd the need to obtain consent. </w:t>
      </w:r>
      <w:r w:rsidR="007A0CF7" w:rsidRPr="00F86258">
        <w:rPr>
          <w:rFonts w:ascii="Arial" w:hAnsi="Arial" w:cs="Arial"/>
          <w:sz w:val="22"/>
          <w:szCs w:val="22"/>
        </w:rPr>
        <w:t>It is to be read in conjunction with the referenced publications and staff are to adhere to the direction given within this policy.</w:t>
      </w:r>
    </w:p>
    <w:p w14:paraId="20D7494E" w14:textId="77777777" w:rsidR="00CD211E" w:rsidRPr="00F86258" w:rsidRDefault="00CD211E" w:rsidP="00CD211E">
      <w:pPr>
        <w:rPr>
          <w:rFonts w:ascii="Arial" w:hAnsi="Arial" w:cs="Arial"/>
          <w:sz w:val="22"/>
          <w:szCs w:val="22"/>
        </w:rPr>
      </w:pPr>
    </w:p>
    <w:p w14:paraId="7E23E942" w14:textId="6B8F3544" w:rsidR="00CD211E" w:rsidRDefault="00710ED0" w:rsidP="00CD211E">
      <w:pPr>
        <w:rPr>
          <w:rFonts w:ascii="Arial" w:hAnsi="Arial" w:cs="Arial"/>
          <w:sz w:val="22"/>
          <w:szCs w:val="22"/>
        </w:rPr>
      </w:pPr>
      <w:r w:rsidRPr="00F86258">
        <w:rPr>
          <w:rFonts w:ascii="Arial" w:hAnsi="Arial" w:cs="Arial"/>
          <w:sz w:val="22"/>
          <w:szCs w:val="22"/>
        </w:rPr>
        <w:t xml:space="preserve">The </w:t>
      </w:r>
      <w:r w:rsidR="007A4AAC">
        <w:rPr>
          <w:rFonts w:ascii="Arial" w:hAnsi="Arial" w:cs="Arial"/>
          <w:sz w:val="22"/>
          <w:szCs w:val="22"/>
        </w:rPr>
        <w:t>organisation</w:t>
      </w:r>
      <w:r w:rsidR="00CD211E" w:rsidRPr="00F86258">
        <w:rPr>
          <w:rFonts w:ascii="Arial" w:hAnsi="Arial" w:cs="Arial"/>
          <w:sz w:val="22"/>
          <w:szCs w:val="22"/>
        </w:rPr>
        <w:t xml:space="preserve"> aims to design and implement policies and procedures that meet the diverse needs of our service and workforce, ensuring that none are placed at a disadvantage over others, in accordan</w:t>
      </w:r>
      <w:r w:rsidRPr="00F86258">
        <w:rPr>
          <w:rFonts w:ascii="Arial" w:hAnsi="Arial" w:cs="Arial"/>
          <w:sz w:val="22"/>
          <w:szCs w:val="22"/>
        </w:rPr>
        <w:t xml:space="preserve">ce with the </w:t>
      </w:r>
      <w:hyperlink r:id="rId14" w:history="1">
        <w:r w:rsidRPr="00F97431">
          <w:rPr>
            <w:rStyle w:val="Hyperlink"/>
            <w:rFonts w:ascii="Arial" w:hAnsi="Arial" w:cs="Arial"/>
            <w:sz w:val="22"/>
            <w:szCs w:val="22"/>
          </w:rPr>
          <w:t>Equality Act 2010</w:t>
        </w:r>
      </w:hyperlink>
      <w:r w:rsidRPr="00F86258">
        <w:rPr>
          <w:rFonts w:ascii="Arial" w:hAnsi="Arial" w:cs="Arial"/>
          <w:sz w:val="22"/>
          <w:szCs w:val="22"/>
        </w:rPr>
        <w:t xml:space="preserve">. </w:t>
      </w:r>
      <w:r w:rsidR="00CD211E" w:rsidRPr="00F86258">
        <w:rPr>
          <w:rFonts w:ascii="Arial" w:hAnsi="Arial" w:cs="Arial"/>
          <w:sz w:val="22"/>
          <w:szCs w:val="22"/>
        </w:rPr>
        <w:t>Consideration has been given to the impact t</w:t>
      </w:r>
      <w:r w:rsidRPr="00F86258">
        <w:rPr>
          <w:rFonts w:ascii="Arial" w:hAnsi="Arial" w:cs="Arial"/>
          <w:sz w:val="22"/>
          <w:szCs w:val="22"/>
        </w:rPr>
        <w:t xml:space="preserve">his policy might have </w:t>
      </w:r>
      <w:proofErr w:type="gramStart"/>
      <w:r w:rsidR="00F86258">
        <w:rPr>
          <w:rFonts w:ascii="Arial" w:hAnsi="Arial" w:cs="Arial"/>
          <w:sz w:val="22"/>
          <w:szCs w:val="22"/>
        </w:rPr>
        <w:t>with</w:t>
      </w:r>
      <w:r w:rsidRPr="00F86258">
        <w:rPr>
          <w:rFonts w:ascii="Arial" w:hAnsi="Arial" w:cs="Arial"/>
          <w:sz w:val="22"/>
          <w:szCs w:val="22"/>
        </w:rPr>
        <w:t xml:space="preserve"> regard</w:t>
      </w:r>
      <w:r w:rsidR="00CD211E" w:rsidRPr="00F86258">
        <w:rPr>
          <w:rFonts w:ascii="Arial" w:hAnsi="Arial" w:cs="Arial"/>
          <w:sz w:val="22"/>
          <w:szCs w:val="22"/>
        </w:rPr>
        <w:t xml:space="preserve"> to</w:t>
      </w:r>
      <w:proofErr w:type="gramEnd"/>
      <w:r w:rsidR="00CD211E" w:rsidRPr="00F86258">
        <w:rPr>
          <w:rFonts w:ascii="Arial" w:hAnsi="Arial" w:cs="Arial"/>
          <w:sz w:val="22"/>
          <w:szCs w:val="22"/>
        </w:rPr>
        <w:t xml:space="preserve"> the individual protected characteristics of those to whom it applies.</w:t>
      </w:r>
    </w:p>
    <w:p w14:paraId="42B88475" w14:textId="612A84F0" w:rsidR="00CD211E" w:rsidRPr="00E31DC0" w:rsidRDefault="00CD211E" w:rsidP="00CD211E">
      <w:pPr>
        <w:pStyle w:val="Heading1"/>
        <w:keepLines/>
        <w:pBdr>
          <w:bottom w:val="single" w:sz="4" w:space="1" w:color="595959" w:themeColor="text1" w:themeTint="A6"/>
        </w:pBdr>
        <w:spacing w:before="360" w:after="160" w:line="259" w:lineRule="auto"/>
        <w:rPr>
          <w:sz w:val="28"/>
          <w:szCs w:val="28"/>
        </w:rPr>
      </w:pPr>
      <w:bookmarkStart w:id="26" w:name="_Toc91750337"/>
      <w:r w:rsidRPr="00E31DC0">
        <w:rPr>
          <w:sz w:val="28"/>
          <w:szCs w:val="28"/>
        </w:rPr>
        <w:t>Definition of terms</w:t>
      </w:r>
      <w:r w:rsidR="00481B11" w:rsidRPr="00E31DC0">
        <w:rPr>
          <w:rStyle w:val="FootnoteReference"/>
          <w:color w:val="000000" w:themeColor="text1"/>
          <w:sz w:val="22"/>
          <w:szCs w:val="22"/>
        </w:rPr>
        <w:footnoteReference w:id="4"/>
      </w:r>
      <w:bookmarkEnd w:id="26"/>
      <w:r w:rsidR="00481B11" w:rsidRPr="00E31DC0">
        <w:rPr>
          <w:color w:val="000000" w:themeColor="text1"/>
          <w:sz w:val="22"/>
          <w:szCs w:val="22"/>
        </w:rPr>
        <w:t xml:space="preserve"> </w:t>
      </w:r>
      <w:r w:rsidRPr="00E31DC0">
        <w:rPr>
          <w:sz w:val="28"/>
          <w:szCs w:val="28"/>
        </w:rPr>
        <w:t xml:space="preserve"> </w:t>
      </w:r>
    </w:p>
    <w:p w14:paraId="3BBE6388" w14:textId="23B0EBDC" w:rsidR="00CD211E" w:rsidRPr="00F86258" w:rsidRDefault="00710ED0" w:rsidP="00CD211E">
      <w:pPr>
        <w:pStyle w:val="Heading2"/>
        <w:rPr>
          <w:rFonts w:ascii="Arial" w:hAnsi="Arial" w:cs="Arial"/>
          <w:smallCaps w:val="0"/>
          <w:sz w:val="24"/>
          <w:szCs w:val="24"/>
          <w:lang w:val="en-GB"/>
        </w:rPr>
      </w:pPr>
      <w:bookmarkStart w:id="27" w:name="_Toc91750338"/>
      <w:r w:rsidRPr="00F86258">
        <w:rPr>
          <w:rFonts w:ascii="Arial" w:hAnsi="Arial" w:cs="Arial"/>
          <w:smallCaps w:val="0"/>
          <w:sz w:val="24"/>
          <w:szCs w:val="24"/>
          <w:lang w:val="en-GB"/>
        </w:rPr>
        <w:t>Voluntary c</w:t>
      </w:r>
      <w:r w:rsidR="007A0CF7" w:rsidRPr="00F86258">
        <w:rPr>
          <w:rFonts w:ascii="Arial" w:hAnsi="Arial" w:cs="Arial"/>
          <w:smallCaps w:val="0"/>
          <w:sz w:val="24"/>
          <w:szCs w:val="24"/>
          <w:lang w:val="en-GB"/>
        </w:rPr>
        <w:t>onsent</w:t>
      </w:r>
      <w:bookmarkEnd w:id="27"/>
    </w:p>
    <w:p w14:paraId="11FD28E2" w14:textId="77777777" w:rsidR="00CD211E" w:rsidRPr="007A4AAC" w:rsidRDefault="00CD211E" w:rsidP="00CD211E"/>
    <w:p w14:paraId="6205017F" w14:textId="15F0584B" w:rsidR="007A0CF7" w:rsidRPr="007A4AAC" w:rsidRDefault="007A0CF7" w:rsidP="007A0CF7">
      <w:pPr>
        <w:rPr>
          <w:rFonts w:ascii="Arial" w:eastAsia="Times New Roman" w:hAnsi="Arial" w:cs="Arial"/>
          <w:sz w:val="22"/>
          <w:szCs w:val="22"/>
          <w:lang w:eastAsia="en-GB"/>
        </w:rPr>
      </w:pPr>
      <w:r w:rsidRPr="007A4AAC">
        <w:rPr>
          <w:rFonts w:ascii="Arial" w:eastAsia="Times New Roman" w:hAnsi="Arial" w:cs="Arial"/>
          <w:sz w:val="22"/>
          <w:szCs w:val="22"/>
          <w:shd w:val="clear" w:color="auto" w:fill="FFFFFF"/>
          <w:lang w:eastAsia="en-GB"/>
        </w:rPr>
        <w:t xml:space="preserve">The decision </w:t>
      </w:r>
      <w:r w:rsidR="00F86258" w:rsidRPr="007A4AAC">
        <w:rPr>
          <w:rFonts w:ascii="Arial" w:eastAsia="Times New Roman" w:hAnsi="Arial" w:cs="Arial"/>
          <w:sz w:val="22"/>
          <w:szCs w:val="22"/>
          <w:shd w:val="clear" w:color="auto" w:fill="FFFFFF"/>
          <w:lang w:eastAsia="en-GB"/>
        </w:rPr>
        <w:t>regarding</w:t>
      </w:r>
      <w:r w:rsidR="005F31AD" w:rsidRPr="007A4AAC">
        <w:rPr>
          <w:rFonts w:ascii="Arial" w:eastAsia="Times New Roman" w:hAnsi="Arial" w:cs="Arial"/>
          <w:sz w:val="22"/>
          <w:szCs w:val="22"/>
          <w:shd w:val="clear" w:color="auto" w:fill="FFFFFF"/>
          <w:lang w:eastAsia="en-GB"/>
        </w:rPr>
        <w:t xml:space="preserve"> </w:t>
      </w:r>
      <w:proofErr w:type="gramStart"/>
      <w:r w:rsidR="005F31AD" w:rsidRPr="007A4AAC">
        <w:rPr>
          <w:rFonts w:ascii="Arial" w:eastAsia="Times New Roman" w:hAnsi="Arial" w:cs="Arial"/>
          <w:sz w:val="22"/>
          <w:szCs w:val="22"/>
          <w:shd w:val="clear" w:color="auto" w:fill="FFFFFF"/>
          <w:lang w:eastAsia="en-GB"/>
        </w:rPr>
        <w:t>whether or</w:t>
      </w:r>
      <w:r w:rsidRPr="007A4AAC">
        <w:rPr>
          <w:rFonts w:ascii="Arial" w:eastAsia="Times New Roman" w:hAnsi="Arial" w:cs="Arial"/>
          <w:sz w:val="22"/>
          <w:szCs w:val="22"/>
          <w:shd w:val="clear" w:color="auto" w:fill="FFFFFF"/>
          <w:lang w:eastAsia="en-GB"/>
        </w:rPr>
        <w:t xml:space="preserve"> not</w:t>
      </w:r>
      <w:proofErr w:type="gramEnd"/>
      <w:r w:rsidRPr="007A4AAC">
        <w:rPr>
          <w:rFonts w:ascii="Arial" w:eastAsia="Times New Roman" w:hAnsi="Arial" w:cs="Arial"/>
          <w:sz w:val="22"/>
          <w:szCs w:val="22"/>
          <w:shd w:val="clear" w:color="auto" w:fill="FFFFFF"/>
          <w:lang w:eastAsia="en-GB"/>
        </w:rPr>
        <w:t xml:space="preserve"> to consent must be made by the individual and must not be influenced by healthcare professionals, friends or family members.</w:t>
      </w:r>
    </w:p>
    <w:p w14:paraId="4358CF02" w14:textId="148A3F2D" w:rsidR="00CD211E" w:rsidRPr="00F86258" w:rsidRDefault="009A0063" w:rsidP="00CD211E">
      <w:pPr>
        <w:pStyle w:val="Heading2"/>
        <w:rPr>
          <w:rFonts w:ascii="Arial" w:hAnsi="Arial" w:cs="Arial"/>
          <w:smallCaps w:val="0"/>
          <w:color w:val="auto"/>
          <w:sz w:val="24"/>
          <w:szCs w:val="24"/>
          <w:lang w:val="en-GB"/>
        </w:rPr>
      </w:pPr>
      <w:bookmarkStart w:id="28" w:name="_Toc91750339"/>
      <w:r w:rsidRPr="00F86258">
        <w:rPr>
          <w:rFonts w:ascii="Arial" w:hAnsi="Arial" w:cs="Arial"/>
          <w:smallCaps w:val="0"/>
          <w:color w:val="auto"/>
          <w:sz w:val="24"/>
          <w:szCs w:val="24"/>
          <w:lang w:val="en-GB"/>
        </w:rPr>
        <w:t>Informed c</w:t>
      </w:r>
      <w:r w:rsidR="007A0CF7" w:rsidRPr="00F86258">
        <w:rPr>
          <w:rFonts w:ascii="Arial" w:hAnsi="Arial" w:cs="Arial"/>
          <w:smallCaps w:val="0"/>
          <w:color w:val="auto"/>
          <w:sz w:val="24"/>
          <w:szCs w:val="24"/>
          <w:lang w:val="en-GB"/>
        </w:rPr>
        <w:t>onsent</w:t>
      </w:r>
      <w:bookmarkEnd w:id="28"/>
    </w:p>
    <w:p w14:paraId="410A457C" w14:textId="77777777" w:rsidR="00CD211E" w:rsidRPr="00F86258" w:rsidRDefault="00CD211E" w:rsidP="00CD211E">
      <w:pPr>
        <w:rPr>
          <w:rFonts w:cstheme="minorHAnsi"/>
        </w:rPr>
      </w:pPr>
    </w:p>
    <w:p w14:paraId="5B61F696" w14:textId="582C0F60" w:rsidR="007A0CF7" w:rsidRPr="00F86258" w:rsidRDefault="007A0CF7" w:rsidP="007A0CF7">
      <w:pPr>
        <w:rPr>
          <w:rFonts w:ascii="Arial" w:eastAsia="Times New Roman" w:hAnsi="Arial" w:cs="Arial"/>
          <w:sz w:val="22"/>
          <w:szCs w:val="22"/>
          <w:shd w:val="clear" w:color="auto" w:fill="FFFFFF"/>
          <w:lang w:eastAsia="en-GB"/>
        </w:rPr>
      </w:pPr>
      <w:r w:rsidRPr="00F86258">
        <w:rPr>
          <w:rFonts w:ascii="Arial" w:eastAsia="Times New Roman" w:hAnsi="Arial" w:cs="Arial"/>
          <w:sz w:val="22"/>
          <w:szCs w:val="22"/>
          <w:shd w:val="clear" w:color="auto" w:fill="FFFFFF"/>
          <w:lang w:eastAsia="en-GB"/>
        </w:rPr>
        <w:t>The patient must be given all the information regarding what the procedure or treatment involves</w:t>
      </w:r>
      <w:r w:rsidR="00F86258">
        <w:rPr>
          <w:rFonts w:ascii="Arial" w:eastAsia="Times New Roman" w:hAnsi="Arial" w:cs="Arial"/>
          <w:sz w:val="22"/>
          <w:szCs w:val="22"/>
          <w:shd w:val="clear" w:color="auto" w:fill="FFFFFF"/>
          <w:lang w:eastAsia="en-GB"/>
        </w:rPr>
        <w:t>. T</w:t>
      </w:r>
      <w:r w:rsidRPr="00F86258">
        <w:rPr>
          <w:rFonts w:ascii="Arial" w:eastAsia="Times New Roman" w:hAnsi="Arial" w:cs="Arial"/>
          <w:sz w:val="22"/>
          <w:szCs w:val="22"/>
          <w:shd w:val="clear" w:color="auto" w:fill="FFFFFF"/>
          <w:lang w:eastAsia="en-GB"/>
        </w:rPr>
        <w:t>his includes the associated benefits and risks, information about alternative treatments and the consequences if the procedure or treatment is declined.</w:t>
      </w:r>
    </w:p>
    <w:p w14:paraId="5BC858DD" w14:textId="7271A3E9" w:rsidR="007A0CF7" w:rsidRPr="00F86258" w:rsidRDefault="007A0CF7" w:rsidP="007A0CF7">
      <w:pPr>
        <w:pStyle w:val="Heading2"/>
        <w:rPr>
          <w:rFonts w:ascii="Arial" w:hAnsi="Arial" w:cs="Arial"/>
          <w:smallCaps w:val="0"/>
          <w:color w:val="auto"/>
          <w:sz w:val="24"/>
          <w:szCs w:val="24"/>
          <w:lang w:val="en-GB"/>
        </w:rPr>
      </w:pPr>
      <w:bookmarkStart w:id="29" w:name="_Toc91750340"/>
      <w:r w:rsidRPr="00F86258">
        <w:rPr>
          <w:rFonts w:ascii="Arial" w:hAnsi="Arial" w:cs="Arial"/>
          <w:smallCaps w:val="0"/>
          <w:color w:val="auto"/>
          <w:sz w:val="24"/>
          <w:szCs w:val="24"/>
          <w:lang w:val="en-GB"/>
        </w:rPr>
        <w:t>Capacity</w:t>
      </w:r>
      <w:bookmarkEnd w:id="29"/>
    </w:p>
    <w:p w14:paraId="33B220F7" w14:textId="77777777" w:rsidR="007A0CF7" w:rsidRPr="00F86258" w:rsidRDefault="007A0CF7" w:rsidP="007A0CF7">
      <w:pPr>
        <w:rPr>
          <w:rFonts w:ascii="Arial" w:eastAsia="Times New Roman" w:hAnsi="Arial" w:cs="Arial"/>
          <w:lang w:eastAsia="en-GB"/>
        </w:rPr>
      </w:pPr>
    </w:p>
    <w:p w14:paraId="4DBC56E7" w14:textId="39974F8A" w:rsidR="00456408" w:rsidRDefault="007A0CF7" w:rsidP="007A0CF7">
      <w:pPr>
        <w:rPr>
          <w:rFonts w:ascii="Arial" w:eastAsia="Times New Roman" w:hAnsi="Arial" w:cs="Arial"/>
          <w:sz w:val="22"/>
          <w:szCs w:val="22"/>
          <w:shd w:val="clear" w:color="auto" w:fill="FFFFFF"/>
          <w:lang w:eastAsia="en-GB"/>
        </w:rPr>
      </w:pPr>
      <w:r w:rsidRPr="00F86258">
        <w:rPr>
          <w:rFonts w:ascii="Arial" w:eastAsia="Times New Roman" w:hAnsi="Arial" w:cs="Arial"/>
          <w:sz w:val="22"/>
          <w:szCs w:val="22"/>
          <w:shd w:val="clear" w:color="auto" w:fill="FFFFFF"/>
          <w:lang w:eastAsia="en-GB"/>
        </w:rPr>
        <w:t xml:space="preserve">The person must be capable of giving consent which means they fully understand the information given to them and </w:t>
      </w:r>
      <w:r w:rsidR="009A0063" w:rsidRPr="00F86258">
        <w:rPr>
          <w:rFonts w:ascii="Arial" w:eastAsia="Times New Roman" w:hAnsi="Arial" w:cs="Arial"/>
          <w:sz w:val="22"/>
          <w:szCs w:val="22"/>
          <w:shd w:val="clear" w:color="auto" w:fill="FFFFFF"/>
          <w:lang w:eastAsia="en-GB"/>
        </w:rPr>
        <w:t xml:space="preserve">can </w:t>
      </w:r>
      <w:r w:rsidRPr="00F86258">
        <w:rPr>
          <w:rFonts w:ascii="Arial" w:eastAsia="Times New Roman" w:hAnsi="Arial" w:cs="Arial"/>
          <w:sz w:val="22"/>
          <w:szCs w:val="22"/>
          <w:shd w:val="clear" w:color="auto" w:fill="FFFFFF"/>
          <w:lang w:eastAsia="en-GB"/>
        </w:rPr>
        <w:t>use it to make an informed decision.</w:t>
      </w:r>
    </w:p>
    <w:p w14:paraId="3F5C5B9A" w14:textId="7B2DF7BA" w:rsidR="00456408" w:rsidRDefault="00456408" w:rsidP="00456408">
      <w:pPr>
        <w:pStyle w:val="Heading2"/>
        <w:rPr>
          <w:rFonts w:ascii="Arial" w:hAnsi="Arial" w:cs="Arial"/>
          <w:smallCaps w:val="0"/>
          <w:color w:val="auto"/>
          <w:sz w:val="24"/>
          <w:szCs w:val="24"/>
          <w:lang w:val="en-GB"/>
        </w:rPr>
      </w:pPr>
      <w:bookmarkStart w:id="30" w:name="_Toc91750341"/>
      <w:r w:rsidRPr="004F4BD8">
        <w:rPr>
          <w:rFonts w:ascii="Arial" w:hAnsi="Arial" w:cs="Arial"/>
          <w:smallCaps w:val="0"/>
          <w:color w:val="auto"/>
          <w:sz w:val="24"/>
          <w:szCs w:val="24"/>
          <w:lang w:val="en-GB"/>
        </w:rPr>
        <w:t>Age of consent</w:t>
      </w:r>
      <w:bookmarkEnd w:id="30"/>
    </w:p>
    <w:p w14:paraId="2D8595D4" w14:textId="6E3487DA" w:rsidR="00456408" w:rsidRDefault="00456408" w:rsidP="00456408"/>
    <w:p w14:paraId="64023BA8" w14:textId="77777777" w:rsidR="00456408" w:rsidRDefault="00456408" w:rsidP="00456408">
      <w:pPr>
        <w:rPr>
          <w:rFonts w:ascii="Arial" w:hAnsi="Arial" w:cs="Arial"/>
          <w:sz w:val="22"/>
          <w:szCs w:val="22"/>
        </w:rPr>
      </w:pPr>
      <w:r w:rsidRPr="004F4BD8">
        <w:rPr>
          <w:rFonts w:ascii="Arial" w:hAnsi="Arial" w:cs="Arial"/>
          <w:sz w:val="22"/>
          <w:szCs w:val="22"/>
        </w:rPr>
        <w:t xml:space="preserve">In law, </w:t>
      </w:r>
      <w:r>
        <w:rPr>
          <w:rFonts w:ascii="Arial" w:hAnsi="Arial" w:cs="Arial"/>
          <w:sz w:val="22"/>
          <w:szCs w:val="22"/>
        </w:rPr>
        <w:t xml:space="preserve">the </w:t>
      </w:r>
      <w:hyperlink r:id="rId15" w:history="1">
        <w:r w:rsidRPr="00456408">
          <w:rPr>
            <w:rStyle w:val="Hyperlink"/>
            <w:rFonts w:ascii="Arial" w:hAnsi="Arial" w:cs="Arial"/>
            <w:sz w:val="22"/>
            <w:szCs w:val="22"/>
          </w:rPr>
          <w:t>Children Act 1989</w:t>
        </w:r>
      </w:hyperlink>
      <w:r w:rsidRPr="009F0C7E">
        <w:rPr>
          <w:rFonts w:ascii="Arial" w:hAnsi="Arial" w:cs="Arial"/>
          <w:sz w:val="22"/>
          <w:szCs w:val="22"/>
        </w:rPr>
        <w:t xml:space="preserve"> </w:t>
      </w:r>
      <w:r>
        <w:rPr>
          <w:rFonts w:ascii="Arial" w:hAnsi="Arial" w:cs="Arial"/>
          <w:sz w:val="22"/>
          <w:szCs w:val="22"/>
        </w:rPr>
        <w:t xml:space="preserve">defines that it is a </w:t>
      </w:r>
      <w:r w:rsidRPr="004F4BD8">
        <w:rPr>
          <w:rFonts w:ascii="Arial" w:hAnsi="Arial" w:cs="Arial"/>
          <w:sz w:val="22"/>
          <w:szCs w:val="22"/>
        </w:rPr>
        <w:t xml:space="preserve">person's 18th birthday </w:t>
      </w:r>
      <w:r>
        <w:rPr>
          <w:rFonts w:ascii="Arial" w:hAnsi="Arial" w:cs="Arial"/>
          <w:sz w:val="22"/>
          <w:szCs w:val="22"/>
        </w:rPr>
        <w:t xml:space="preserve">that </w:t>
      </w:r>
      <w:r w:rsidRPr="004F4BD8">
        <w:rPr>
          <w:rFonts w:ascii="Arial" w:hAnsi="Arial" w:cs="Arial"/>
          <w:sz w:val="22"/>
          <w:szCs w:val="22"/>
        </w:rPr>
        <w:t>draws the line between childhood and adulthood</w:t>
      </w:r>
      <w:r>
        <w:rPr>
          <w:rFonts w:ascii="Arial" w:hAnsi="Arial" w:cs="Arial"/>
          <w:sz w:val="22"/>
          <w:szCs w:val="22"/>
        </w:rPr>
        <w:t xml:space="preserve">. </w:t>
      </w:r>
    </w:p>
    <w:p w14:paraId="2CD7809D" w14:textId="77777777" w:rsidR="00456408" w:rsidRDefault="00456408" w:rsidP="00456408">
      <w:pPr>
        <w:rPr>
          <w:rFonts w:ascii="Arial" w:hAnsi="Arial" w:cs="Arial"/>
          <w:sz w:val="22"/>
          <w:szCs w:val="22"/>
        </w:rPr>
      </w:pPr>
    </w:p>
    <w:p w14:paraId="1C849549" w14:textId="36B0DFD5" w:rsidR="00456408" w:rsidRDefault="00456408" w:rsidP="00456408">
      <w:pPr>
        <w:rPr>
          <w:rFonts w:ascii="Arial" w:hAnsi="Arial" w:cs="Arial"/>
          <w:sz w:val="22"/>
          <w:szCs w:val="22"/>
        </w:rPr>
      </w:pPr>
      <w:r>
        <w:rPr>
          <w:rFonts w:ascii="Arial" w:hAnsi="Arial" w:cs="Arial"/>
          <w:sz w:val="22"/>
          <w:szCs w:val="22"/>
        </w:rPr>
        <w:t>I</w:t>
      </w:r>
      <w:r w:rsidRPr="004F4BD8">
        <w:rPr>
          <w:rFonts w:ascii="Arial" w:hAnsi="Arial" w:cs="Arial"/>
          <w:sz w:val="22"/>
          <w:szCs w:val="22"/>
        </w:rPr>
        <w:t>n health care matters, an 18-year-old enjoys as much autonomy as any other adult.  To a more limited extent, 16 and 17-year-olds can also take medical decisions independently of their parents. The right of younger children to provide independent consent is proportionate to their competence</w:t>
      </w:r>
      <w:r>
        <w:rPr>
          <w:rFonts w:ascii="Arial" w:hAnsi="Arial" w:cs="Arial"/>
          <w:sz w:val="22"/>
          <w:szCs w:val="22"/>
        </w:rPr>
        <w:t>. Therefore,</w:t>
      </w:r>
      <w:r w:rsidRPr="004F4BD8">
        <w:rPr>
          <w:rFonts w:ascii="Arial" w:hAnsi="Arial" w:cs="Arial"/>
          <w:sz w:val="22"/>
          <w:szCs w:val="22"/>
        </w:rPr>
        <w:t xml:space="preserve"> a child's age alone is an unreliable predictor of </w:t>
      </w:r>
      <w:r>
        <w:rPr>
          <w:rFonts w:ascii="Arial" w:hAnsi="Arial" w:cs="Arial"/>
          <w:sz w:val="22"/>
          <w:szCs w:val="22"/>
        </w:rPr>
        <w:t>any</w:t>
      </w:r>
      <w:r w:rsidRPr="004F4BD8">
        <w:rPr>
          <w:rFonts w:ascii="Arial" w:hAnsi="Arial" w:cs="Arial"/>
          <w:sz w:val="22"/>
          <w:szCs w:val="22"/>
        </w:rPr>
        <w:t xml:space="preserve"> competence </w:t>
      </w:r>
      <w:r>
        <w:rPr>
          <w:rFonts w:ascii="Arial" w:hAnsi="Arial" w:cs="Arial"/>
          <w:sz w:val="22"/>
          <w:szCs w:val="22"/>
        </w:rPr>
        <w:t>when making or considering a</w:t>
      </w:r>
      <w:r w:rsidRPr="004F4BD8">
        <w:rPr>
          <w:rFonts w:ascii="Arial" w:hAnsi="Arial" w:cs="Arial"/>
          <w:sz w:val="22"/>
          <w:szCs w:val="22"/>
        </w:rPr>
        <w:t xml:space="preserve"> decision.</w:t>
      </w:r>
    </w:p>
    <w:p w14:paraId="3A87D149" w14:textId="77777777" w:rsidR="006E1D9A" w:rsidRPr="004F4BD8" w:rsidRDefault="006E1D9A" w:rsidP="004F4BD8">
      <w:pPr>
        <w:rPr>
          <w:rFonts w:ascii="Arial" w:hAnsi="Arial" w:cs="Arial"/>
          <w:sz w:val="22"/>
          <w:szCs w:val="22"/>
        </w:rPr>
      </w:pPr>
    </w:p>
    <w:p w14:paraId="5D16C9EE" w14:textId="3A7F959C" w:rsidR="00F07FF4" w:rsidRPr="004F4BD8" w:rsidRDefault="00F07FF4" w:rsidP="00F07FF4">
      <w:pPr>
        <w:pStyle w:val="Heading2"/>
        <w:rPr>
          <w:rFonts w:ascii="Arial" w:hAnsi="Arial" w:cs="Arial"/>
          <w:smallCaps w:val="0"/>
          <w:color w:val="auto"/>
          <w:sz w:val="24"/>
          <w:szCs w:val="24"/>
          <w:lang w:val="en-GB"/>
        </w:rPr>
      </w:pPr>
      <w:bookmarkStart w:id="31" w:name="_Toc91750342"/>
      <w:r w:rsidRPr="004F4BD8">
        <w:rPr>
          <w:rFonts w:ascii="Arial" w:hAnsi="Arial" w:cs="Arial"/>
          <w:smallCaps w:val="0"/>
          <w:color w:val="auto"/>
          <w:sz w:val="24"/>
          <w:szCs w:val="24"/>
          <w:lang w:val="en-GB"/>
        </w:rPr>
        <w:t>Gillick competence</w:t>
      </w:r>
      <w:bookmarkEnd w:id="31"/>
    </w:p>
    <w:p w14:paraId="67B8A774" w14:textId="235BEEF9" w:rsidR="00456408" w:rsidRDefault="00456408" w:rsidP="007A0CF7">
      <w:pPr>
        <w:rPr>
          <w:rFonts w:ascii="Arial" w:eastAsia="Times New Roman" w:hAnsi="Arial" w:cs="Arial"/>
          <w:sz w:val="20"/>
          <w:szCs w:val="20"/>
          <w:lang w:eastAsia="en-GB"/>
        </w:rPr>
      </w:pPr>
    </w:p>
    <w:p w14:paraId="18EB84BA" w14:textId="2187A6C8" w:rsidR="00F07FF4" w:rsidRPr="004F4BD8" w:rsidRDefault="00F07FF4" w:rsidP="007A0CF7">
      <w:pPr>
        <w:rPr>
          <w:rFonts w:ascii="Arial" w:eastAsia="Times New Roman" w:hAnsi="Arial" w:cs="Arial"/>
          <w:sz w:val="22"/>
          <w:szCs w:val="22"/>
          <w:lang w:eastAsia="en-GB"/>
        </w:rPr>
      </w:pPr>
      <w:r w:rsidRPr="004F4BD8">
        <w:rPr>
          <w:rFonts w:ascii="Arial" w:eastAsia="Times New Roman" w:hAnsi="Arial" w:cs="Arial"/>
          <w:sz w:val="22"/>
          <w:szCs w:val="22"/>
          <w:lang w:eastAsia="en-GB"/>
        </w:rPr>
        <w:t>Medical professionals need to consider Gillick competency if a young person under the age of 16 wishes to receive treatment without their parents' or carers' consent or, in some cases, knowledge.</w:t>
      </w:r>
    </w:p>
    <w:p w14:paraId="6C161015" w14:textId="77777777" w:rsidR="00F07FF4" w:rsidRDefault="00F07FF4" w:rsidP="007A0CF7">
      <w:pPr>
        <w:rPr>
          <w:rFonts w:ascii="Arial" w:eastAsia="Times New Roman" w:hAnsi="Arial" w:cs="Arial"/>
          <w:sz w:val="20"/>
          <w:szCs w:val="20"/>
          <w:lang w:eastAsia="en-GB"/>
        </w:rPr>
      </w:pPr>
    </w:p>
    <w:p w14:paraId="73BF1261" w14:textId="20DEC924" w:rsidR="00F07FF4" w:rsidRDefault="00F07FF4" w:rsidP="007A0CF7">
      <w:pPr>
        <w:rPr>
          <w:rFonts w:ascii="Arial" w:eastAsia="Times New Roman" w:hAnsi="Arial" w:cs="Arial"/>
          <w:sz w:val="22"/>
          <w:szCs w:val="22"/>
          <w:lang w:eastAsia="en-GB"/>
        </w:rPr>
      </w:pPr>
      <w:r w:rsidRPr="004F4BD8">
        <w:rPr>
          <w:rFonts w:ascii="Arial" w:eastAsia="Times New Roman" w:hAnsi="Arial" w:cs="Arial"/>
          <w:sz w:val="22"/>
          <w:szCs w:val="22"/>
          <w:lang w:eastAsia="en-GB"/>
        </w:rPr>
        <w:lastRenderedPageBreak/>
        <w:t xml:space="preserve">Further reading can be sought from </w:t>
      </w:r>
      <w:hyperlink r:id="rId16" w:anchor="heading-top" w:history="1">
        <w:r w:rsidRPr="004F4BD8">
          <w:rPr>
            <w:rStyle w:val="Hyperlink"/>
            <w:rFonts w:ascii="Arial" w:hAnsi="Arial" w:cs="Arial"/>
            <w:sz w:val="22"/>
            <w:szCs w:val="22"/>
          </w:rPr>
          <w:t>NSPCC Learning</w:t>
        </w:r>
      </w:hyperlink>
      <w:r>
        <w:rPr>
          <w:rFonts w:ascii="Arial" w:eastAsia="Times New Roman" w:hAnsi="Arial" w:cs="Arial"/>
          <w:sz w:val="22"/>
          <w:szCs w:val="22"/>
          <w:lang w:eastAsia="en-GB"/>
        </w:rPr>
        <w:t xml:space="preserve"> or </w:t>
      </w:r>
      <w:hyperlink r:id="rId17" w:history="1">
        <w:r w:rsidR="004F4BD8">
          <w:rPr>
            <w:rStyle w:val="Hyperlink"/>
            <w:rFonts w:ascii="Arial" w:eastAsia="Times New Roman" w:hAnsi="Arial" w:cs="Arial"/>
            <w:sz w:val="22"/>
            <w:szCs w:val="22"/>
            <w:lang w:eastAsia="en-GB"/>
          </w:rPr>
          <w:t xml:space="preserve">GP </w:t>
        </w:r>
        <w:proofErr w:type="spellStart"/>
        <w:r w:rsidR="004F4BD8">
          <w:rPr>
            <w:rStyle w:val="Hyperlink"/>
            <w:rFonts w:ascii="Arial" w:eastAsia="Times New Roman" w:hAnsi="Arial" w:cs="Arial"/>
            <w:sz w:val="22"/>
            <w:szCs w:val="22"/>
            <w:lang w:eastAsia="en-GB"/>
          </w:rPr>
          <w:t>Mythbuster</w:t>
        </w:r>
        <w:proofErr w:type="spellEnd"/>
        <w:r w:rsidR="004F4BD8">
          <w:rPr>
            <w:rStyle w:val="Hyperlink"/>
            <w:rFonts w:ascii="Arial" w:eastAsia="Times New Roman" w:hAnsi="Arial" w:cs="Arial"/>
            <w:sz w:val="22"/>
            <w:szCs w:val="22"/>
            <w:lang w:eastAsia="en-GB"/>
          </w:rPr>
          <w:t xml:space="preserve"> 8 –</w:t>
        </w:r>
        <w:r w:rsidRPr="00F07FF4">
          <w:rPr>
            <w:rStyle w:val="Hyperlink"/>
            <w:rFonts w:ascii="Arial" w:eastAsia="Times New Roman" w:hAnsi="Arial" w:cs="Arial"/>
            <w:sz w:val="22"/>
            <w:szCs w:val="22"/>
            <w:lang w:eastAsia="en-GB"/>
          </w:rPr>
          <w:t xml:space="preserve"> Gillick competence and Fraser guidelines.</w:t>
        </w:r>
      </w:hyperlink>
    </w:p>
    <w:p w14:paraId="3A1044CF" w14:textId="056A45EE" w:rsidR="00F07FF4" w:rsidRDefault="00F07FF4" w:rsidP="00F07FF4">
      <w:pPr>
        <w:pStyle w:val="Heading2"/>
        <w:rPr>
          <w:rFonts w:ascii="Arial" w:hAnsi="Arial" w:cs="Arial"/>
          <w:smallCaps w:val="0"/>
          <w:color w:val="auto"/>
          <w:sz w:val="24"/>
          <w:szCs w:val="24"/>
          <w:lang w:val="en-GB"/>
        </w:rPr>
      </w:pPr>
      <w:bookmarkStart w:id="32" w:name="_Toc91750343"/>
      <w:r>
        <w:rPr>
          <w:rFonts w:ascii="Arial" w:hAnsi="Arial" w:cs="Arial"/>
          <w:smallCaps w:val="0"/>
          <w:color w:val="auto"/>
          <w:sz w:val="24"/>
          <w:szCs w:val="24"/>
          <w:lang w:val="en-GB"/>
        </w:rPr>
        <w:t>Fraser guidelines</w:t>
      </w:r>
      <w:bookmarkEnd w:id="32"/>
    </w:p>
    <w:p w14:paraId="59097202" w14:textId="22FC8074" w:rsidR="00F07FF4" w:rsidRPr="004F4BD8" w:rsidRDefault="00F07FF4" w:rsidP="00F07FF4">
      <w:pPr>
        <w:rPr>
          <w:rFonts w:ascii="Arial" w:hAnsi="Arial" w:cs="Arial"/>
          <w:sz w:val="22"/>
          <w:szCs w:val="22"/>
        </w:rPr>
      </w:pPr>
    </w:p>
    <w:p w14:paraId="4BD8B071" w14:textId="0174D16D" w:rsidR="00F07FF4" w:rsidRDefault="00A80C1E" w:rsidP="00F07FF4">
      <w:pPr>
        <w:rPr>
          <w:rFonts w:ascii="Arial" w:hAnsi="Arial" w:cs="Arial"/>
          <w:sz w:val="22"/>
          <w:szCs w:val="22"/>
        </w:rPr>
      </w:pPr>
      <w:r w:rsidRPr="004F4BD8">
        <w:rPr>
          <w:rFonts w:ascii="Arial" w:hAnsi="Arial" w:cs="Arial"/>
          <w:sz w:val="22"/>
          <w:szCs w:val="22"/>
        </w:rPr>
        <w:t>The Fraser guidelines apply specifically to advice and treatment about contraception</w:t>
      </w:r>
      <w:r w:rsidR="007A0403">
        <w:rPr>
          <w:rFonts w:ascii="Arial" w:hAnsi="Arial" w:cs="Arial"/>
          <w:sz w:val="22"/>
          <w:szCs w:val="22"/>
        </w:rPr>
        <w:t xml:space="preserve">, </w:t>
      </w:r>
      <w:r w:rsidRPr="004F4BD8">
        <w:rPr>
          <w:rFonts w:ascii="Arial" w:hAnsi="Arial" w:cs="Arial"/>
          <w:sz w:val="22"/>
          <w:szCs w:val="22"/>
        </w:rPr>
        <w:t xml:space="preserve">sexual </w:t>
      </w:r>
      <w:proofErr w:type="gramStart"/>
      <w:r w:rsidRPr="004F4BD8">
        <w:rPr>
          <w:rFonts w:ascii="Arial" w:hAnsi="Arial" w:cs="Arial"/>
          <w:sz w:val="22"/>
          <w:szCs w:val="22"/>
        </w:rPr>
        <w:t>health</w:t>
      </w:r>
      <w:proofErr w:type="gramEnd"/>
      <w:r w:rsidR="007A0403">
        <w:rPr>
          <w:rFonts w:ascii="Arial" w:hAnsi="Arial" w:cs="Arial"/>
          <w:sz w:val="22"/>
          <w:szCs w:val="22"/>
        </w:rPr>
        <w:t xml:space="preserve"> and termination of pregnancy</w:t>
      </w:r>
      <w:r w:rsidRPr="004F4BD8">
        <w:rPr>
          <w:rFonts w:ascii="Arial" w:hAnsi="Arial" w:cs="Arial"/>
          <w:sz w:val="22"/>
          <w:szCs w:val="22"/>
        </w:rPr>
        <w:t>. They may be used by healthcare professionals working with under 16-year-olds.</w:t>
      </w:r>
    </w:p>
    <w:p w14:paraId="42E2149D" w14:textId="31CAF7DF" w:rsidR="00A80C1E" w:rsidRDefault="00A80C1E" w:rsidP="00F07FF4">
      <w:pPr>
        <w:rPr>
          <w:rFonts w:ascii="Arial" w:hAnsi="Arial" w:cs="Arial"/>
          <w:sz w:val="22"/>
          <w:szCs w:val="22"/>
        </w:rPr>
      </w:pPr>
    </w:p>
    <w:p w14:paraId="54F9D99B" w14:textId="480E11CA" w:rsidR="00F07FF4" w:rsidRPr="00F07FF4" w:rsidRDefault="00A80C1E" w:rsidP="007A0CF7">
      <w:pPr>
        <w:rPr>
          <w:rFonts w:ascii="Arial" w:eastAsia="Times New Roman" w:hAnsi="Arial" w:cs="Arial"/>
          <w:sz w:val="22"/>
          <w:szCs w:val="22"/>
          <w:lang w:eastAsia="en-GB"/>
        </w:rPr>
      </w:pPr>
      <w:r w:rsidRPr="005D2E72">
        <w:rPr>
          <w:rFonts w:ascii="Arial" w:eastAsia="Times New Roman" w:hAnsi="Arial" w:cs="Arial"/>
          <w:sz w:val="22"/>
          <w:szCs w:val="22"/>
          <w:lang w:eastAsia="en-GB"/>
        </w:rPr>
        <w:t xml:space="preserve">Further reading can be sought from </w:t>
      </w:r>
      <w:hyperlink r:id="rId18" w:anchor="heading-top" w:history="1">
        <w:r w:rsidRPr="005D2E72">
          <w:rPr>
            <w:rStyle w:val="Hyperlink"/>
            <w:rFonts w:ascii="Arial" w:eastAsia="Times New Roman" w:hAnsi="Arial" w:cs="Arial"/>
            <w:sz w:val="22"/>
            <w:szCs w:val="22"/>
            <w:lang w:eastAsia="en-GB"/>
          </w:rPr>
          <w:t>NSPCC Learning</w:t>
        </w:r>
      </w:hyperlink>
      <w:r>
        <w:rPr>
          <w:rFonts w:ascii="Arial" w:eastAsia="Times New Roman" w:hAnsi="Arial" w:cs="Arial"/>
          <w:sz w:val="22"/>
          <w:szCs w:val="22"/>
          <w:lang w:eastAsia="en-GB"/>
        </w:rPr>
        <w:t xml:space="preserve"> or </w:t>
      </w:r>
      <w:hyperlink r:id="rId19" w:history="1">
        <w:r w:rsidRPr="00F07FF4">
          <w:rPr>
            <w:rStyle w:val="Hyperlink"/>
            <w:rFonts w:ascii="Arial" w:eastAsia="Times New Roman" w:hAnsi="Arial" w:cs="Arial"/>
            <w:sz w:val="22"/>
            <w:szCs w:val="22"/>
            <w:lang w:eastAsia="en-GB"/>
          </w:rPr>
          <w:t xml:space="preserve">GP </w:t>
        </w:r>
        <w:proofErr w:type="spellStart"/>
        <w:r w:rsidRPr="00F07FF4">
          <w:rPr>
            <w:rStyle w:val="Hyperlink"/>
            <w:rFonts w:ascii="Arial" w:eastAsia="Times New Roman" w:hAnsi="Arial" w:cs="Arial"/>
            <w:sz w:val="22"/>
            <w:szCs w:val="22"/>
            <w:lang w:eastAsia="en-GB"/>
          </w:rPr>
          <w:t>Mythbuster</w:t>
        </w:r>
        <w:proofErr w:type="spellEnd"/>
        <w:r w:rsidRPr="00F07FF4">
          <w:rPr>
            <w:rStyle w:val="Hyperlink"/>
            <w:rFonts w:ascii="Arial" w:eastAsia="Times New Roman" w:hAnsi="Arial" w:cs="Arial"/>
            <w:sz w:val="22"/>
            <w:szCs w:val="22"/>
            <w:lang w:eastAsia="en-GB"/>
          </w:rPr>
          <w:t xml:space="preserve"> 8 - Gillick competence and Fraser guidelines</w:t>
        </w:r>
        <w:r w:rsidRPr="004F4BD8">
          <w:rPr>
            <w:rStyle w:val="Hyperlink"/>
            <w:rFonts w:ascii="Arial" w:eastAsia="Times New Roman" w:hAnsi="Arial" w:cs="Arial"/>
            <w:color w:val="auto"/>
            <w:sz w:val="22"/>
            <w:szCs w:val="22"/>
            <w:u w:val="none"/>
            <w:lang w:eastAsia="en-GB"/>
          </w:rPr>
          <w:t>.</w:t>
        </w:r>
      </w:hyperlink>
    </w:p>
    <w:p w14:paraId="5BF94D17" w14:textId="7D65ABCD" w:rsidR="00CD211E" w:rsidRPr="00911143" w:rsidRDefault="00CD211E" w:rsidP="00CD211E">
      <w:pPr>
        <w:pStyle w:val="Heading1"/>
        <w:keepLines/>
        <w:pBdr>
          <w:bottom w:val="single" w:sz="4" w:space="1" w:color="595959" w:themeColor="text1" w:themeTint="A6"/>
        </w:pBdr>
        <w:spacing w:before="360" w:after="160" w:line="259" w:lineRule="auto"/>
        <w:rPr>
          <w:sz w:val="28"/>
          <w:szCs w:val="28"/>
        </w:rPr>
      </w:pPr>
      <w:bookmarkStart w:id="33" w:name="_Toc91750344"/>
      <w:bookmarkStart w:id="34" w:name="_Hlk43389072"/>
      <w:r w:rsidRPr="00911143">
        <w:rPr>
          <w:sz w:val="28"/>
          <w:szCs w:val="28"/>
        </w:rPr>
        <w:t>Policy</w:t>
      </w:r>
      <w:bookmarkEnd w:id="33"/>
    </w:p>
    <w:p w14:paraId="060F4E31" w14:textId="4616BD48" w:rsidR="00CD211E" w:rsidRPr="00F86258" w:rsidRDefault="009A0063" w:rsidP="00CD211E">
      <w:pPr>
        <w:pStyle w:val="Heading2"/>
        <w:rPr>
          <w:rFonts w:ascii="Arial" w:hAnsi="Arial" w:cs="Arial"/>
          <w:smallCaps w:val="0"/>
          <w:sz w:val="24"/>
          <w:szCs w:val="24"/>
          <w:lang w:val="en-GB"/>
        </w:rPr>
      </w:pPr>
      <w:bookmarkStart w:id="35" w:name="_Toc91750345"/>
      <w:bookmarkEnd w:id="34"/>
      <w:r w:rsidRPr="00F86258">
        <w:rPr>
          <w:rFonts w:ascii="Arial" w:hAnsi="Arial" w:cs="Arial"/>
          <w:smallCaps w:val="0"/>
          <w:sz w:val="24"/>
          <w:szCs w:val="24"/>
          <w:lang w:val="en-GB"/>
        </w:rPr>
        <w:t>General o</w:t>
      </w:r>
      <w:r w:rsidR="007A0CF7" w:rsidRPr="00F86258">
        <w:rPr>
          <w:rFonts w:ascii="Arial" w:hAnsi="Arial" w:cs="Arial"/>
          <w:smallCaps w:val="0"/>
          <w:sz w:val="24"/>
          <w:szCs w:val="24"/>
          <w:lang w:val="en-GB"/>
        </w:rPr>
        <w:t>verview</w:t>
      </w:r>
      <w:bookmarkEnd w:id="35"/>
    </w:p>
    <w:p w14:paraId="14375152" w14:textId="77777777" w:rsidR="00CD211E" w:rsidRPr="00F86258" w:rsidRDefault="00CD211E" w:rsidP="00CD211E"/>
    <w:p w14:paraId="5E06D028" w14:textId="77777777" w:rsidR="00BF2532" w:rsidRDefault="007A0CF7" w:rsidP="003F5566">
      <w:pPr>
        <w:pStyle w:val="NormalWeb"/>
        <w:shd w:val="clear" w:color="auto" w:fill="FFFFFF"/>
        <w:spacing w:before="0" w:beforeAutospacing="0" w:after="0" w:afterAutospacing="0"/>
        <w:rPr>
          <w:rFonts w:ascii="Arial" w:hAnsi="Arial" w:cs="Arial"/>
          <w:color w:val="000000" w:themeColor="text1"/>
          <w:sz w:val="22"/>
          <w:szCs w:val="22"/>
        </w:rPr>
      </w:pPr>
      <w:r w:rsidRPr="00E31DC0">
        <w:rPr>
          <w:rFonts w:ascii="Arial" w:hAnsi="Arial" w:cs="Arial"/>
          <w:color w:val="000000" w:themeColor="text1"/>
          <w:sz w:val="22"/>
          <w:szCs w:val="22"/>
        </w:rPr>
        <w:t>Consent must be voluntary and informed if it is to be deemed valid, whilst the person consenting mu</w:t>
      </w:r>
      <w:r w:rsidR="009A0063" w:rsidRPr="00FE0A3F">
        <w:rPr>
          <w:rFonts w:ascii="Arial" w:hAnsi="Arial" w:cs="Arial"/>
          <w:color w:val="000000" w:themeColor="text1"/>
          <w:sz w:val="22"/>
          <w:szCs w:val="22"/>
        </w:rPr>
        <w:t xml:space="preserve">st have the capacity to do so. </w:t>
      </w:r>
    </w:p>
    <w:p w14:paraId="4B53CEFF" w14:textId="77777777" w:rsidR="00BF2532" w:rsidRDefault="00BF2532" w:rsidP="003F5566">
      <w:pPr>
        <w:pStyle w:val="NormalWeb"/>
        <w:shd w:val="clear" w:color="auto" w:fill="FFFFFF"/>
        <w:spacing w:before="0" w:beforeAutospacing="0" w:after="0" w:afterAutospacing="0"/>
        <w:rPr>
          <w:rFonts w:ascii="Arial" w:hAnsi="Arial" w:cs="Arial"/>
          <w:color w:val="000000" w:themeColor="text1"/>
          <w:sz w:val="22"/>
          <w:szCs w:val="22"/>
        </w:rPr>
      </w:pPr>
    </w:p>
    <w:p w14:paraId="49756AE5" w14:textId="71723E4D" w:rsidR="00BF2532" w:rsidRPr="00F86258" w:rsidRDefault="00BF2532" w:rsidP="003F5566">
      <w:pPr>
        <w:pStyle w:val="NormalWeb"/>
        <w:shd w:val="clear" w:color="auto" w:fill="FFFFFF"/>
        <w:spacing w:before="0" w:beforeAutospacing="0" w:after="0" w:afterAutospacing="0"/>
        <w:rPr>
          <w:rFonts w:ascii="Arial" w:hAnsi="Arial" w:cs="Arial"/>
          <w:sz w:val="22"/>
          <w:szCs w:val="22"/>
          <w:lang w:eastAsia="en-US"/>
        </w:rPr>
      </w:pPr>
      <w:r>
        <w:rPr>
          <w:rFonts w:ascii="Arial" w:hAnsi="Arial" w:cs="Arial"/>
          <w:color w:val="000000" w:themeColor="text1"/>
          <w:sz w:val="22"/>
          <w:szCs w:val="22"/>
        </w:rPr>
        <w:t xml:space="preserve">See </w:t>
      </w:r>
      <w:r w:rsidRPr="00BF2532">
        <w:rPr>
          <w:rFonts w:ascii="Arial" w:hAnsi="Arial" w:cs="Arial"/>
          <w:color w:val="000000" w:themeColor="text1"/>
          <w:sz w:val="22"/>
          <w:szCs w:val="22"/>
        </w:rPr>
        <w:t xml:space="preserve">extract from </w:t>
      </w:r>
      <w:hyperlink r:id="rId20" w:history="1">
        <w:r w:rsidR="00BA0C39">
          <w:rPr>
            <w:rFonts w:ascii="Arial" w:hAnsi="Arial" w:cs="Arial"/>
            <w:color w:val="4472C4" w:themeColor="accent1"/>
            <w:sz w:val="22"/>
            <w:szCs w:val="22"/>
            <w:u w:val="single"/>
            <w:lang w:eastAsia="en-US"/>
          </w:rPr>
          <w:t>medicalprotection.org</w:t>
        </w:r>
      </w:hyperlink>
      <w:r>
        <w:rPr>
          <w:rFonts w:ascii="Arial" w:hAnsi="Arial" w:cs="Arial"/>
          <w:sz w:val="22"/>
          <w:szCs w:val="22"/>
          <w:lang w:eastAsia="en-US"/>
        </w:rPr>
        <w:t xml:space="preserve"> dated 6 </w:t>
      </w:r>
      <w:r w:rsidRPr="00F86258">
        <w:rPr>
          <w:rFonts w:ascii="Arial" w:hAnsi="Arial" w:cs="Arial"/>
          <w:sz w:val="22"/>
          <w:szCs w:val="22"/>
          <w:lang w:eastAsia="en-US"/>
        </w:rPr>
        <w:t>Jan</w:t>
      </w:r>
      <w:r w:rsidR="00847807">
        <w:rPr>
          <w:rFonts w:ascii="Arial" w:hAnsi="Arial" w:cs="Arial"/>
          <w:sz w:val="22"/>
          <w:szCs w:val="22"/>
          <w:lang w:eastAsia="en-US"/>
        </w:rPr>
        <w:t>uary</w:t>
      </w:r>
      <w:r w:rsidRPr="00F86258">
        <w:rPr>
          <w:rFonts w:ascii="Arial" w:hAnsi="Arial" w:cs="Arial"/>
          <w:sz w:val="22"/>
          <w:szCs w:val="22"/>
          <w:lang w:eastAsia="en-US"/>
        </w:rPr>
        <w:t xml:space="preserve"> 2</w:t>
      </w:r>
      <w:r w:rsidR="00847807">
        <w:rPr>
          <w:rFonts w:ascii="Arial" w:hAnsi="Arial" w:cs="Arial"/>
          <w:sz w:val="22"/>
          <w:szCs w:val="22"/>
          <w:lang w:eastAsia="en-US"/>
        </w:rPr>
        <w:t>02</w:t>
      </w:r>
      <w:r w:rsidRPr="00F86258">
        <w:rPr>
          <w:rFonts w:ascii="Arial" w:hAnsi="Arial" w:cs="Arial"/>
          <w:sz w:val="22"/>
          <w:szCs w:val="22"/>
          <w:lang w:eastAsia="en-US"/>
        </w:rPr>
        <w:t>0</w:t>
      </w:r>
      <w:r>
        <w:rPr>
          <w:rFonts w:ascii="Arial" w:hAnsi="Arial" w:cs="Arial"/>
          <w:sz w:val="22"/>
          <w:szCs w:val="22"/>
          <w:lang w:eastAsia="en-US"/>
        </w:rPr>
        <w:t>:</w:t>
      </w:r>
    </w:p>
    <w:p w14:paraId="5A46EC30" w14:textId="77777777" w:rsidR="00911143" w:rsidRPr="006C564D" w:rsidRDefault="00911143">
      <w:pPr>
        <w:pStyle w:val="NormalWeb"/>
        <w:shd w:val="clear" w:color="auto" w:fill="FFFFFF"/>
        <w:spacing w:before="0" w:beforeAutospacing="0" w:after="0" w:afterAutospacing="0"/>
        <w:rPr>
          <w:i/>
          <w:iCs/>
        </w:rPr>
      </w:pPr>
    </w:p>
    <w:p w14:paraId="29ADCED9" w14:textId="6753491E" w:rsidR="00333ADB" w:rsidRPr="007A4AAC" w:rsidRDefault="00911143" w:rsidP="00E86A81">
      <w:pPr>
        <w:shd w:val="clear" w:color="auto" w:fill="FFFFFF"/>
        <w:spacing w:after="360"/>
        <w:textAlignment w:val="baseline"/>
        <w:rPr>
          <w:rFonts w:ascii="Arial" w:eastAsia="Times New Roman" w:hAnsi="Arial" w:cs="Arial"/>
          <w:i/>
          <w:iCs/>
          <w:sz w:val="22"/>
          <w:szCs w:val="22"/>
          <w:lang w:eastAsia="en-GB"/>
        </w:rPr>
      </w:pPr>
      <w:r w:rsidRPr="007A4AAC">
        <w:rPr>
          <w:rFonts w:ascii="Arial" w:eastAsia="Times New Roman" w:hAnsi="Arial" w:cs="Arial"/>
          <w:i/>
          <w:iCs/>
          <w:sz w:val="22"/>
          <w:szCs w:val="22"/>
          <w:lang w:eastAsia="en-GB"/>
        </w:rPr>
        <w:t xml:space="preserve">Respect for patients’ autonomy is expressed in consent law; to impose care or treatment on people without respecting their wishes and right to self-determination is not only unethical, </w:t>
      </w:r>
      <w:r w:rsidR="000F2745" w:rsidRPr="007A4AAC">
        <w:rPr>
          <w:rFonts w:ascii="Arial" w:eastAsia="Times New Roman" w:hAnsi="Arial" w:cs="Arial"/>
          <w:i/>
          <w:iCs/>
          <w:sz w:val="22"/>
          <w:szCs w:val="22"/>
          <w:lang w:eastAsia="en-GB"/>
        </w:rPr>
        <w:t>b</w:t>
      </w:r>
      <w:r w:rsidRPr="007A4AAC">
        <w:rPr>
          <w:rFonts w:ascii="Arial" w:eastAsia="Times New Roman" w:hAnsi="Arial" w:cs="Arial"/>
          <w:i/>
          <w:iCs/>
          <w:sz w:val="22"/>
          <w:szCs w:val="22"/>
          <w:lang w:eastAsia="en-GB"/>
        </w:rPr>
        <w:t xml:space="preserve">ut illegal. </w:t>
      </w:r>
    </w:p>
    <w:p w14:paraId="3D310837" w14:textId="28217137" w:rsidR="00911143" w:rsidRPr="007A4AAC" w:rsidRDefault="00911143" w:rsidP="006C564D">
      <w:pPr>
        <w:shd w:val="clear" w:color="auto" w:fill="FFFFFF"/>
        <w:spacing w:after="240"/>
        <w:textAlignment w:val="baseline"/>
        <w:rPr>
          <w:rFonts w:ascii="Arial" w:eastAsia="Times New Roman" w:hAnsi="Arial" w:cs="Arial"/>
          <w:i/>
          <w:iCs/>
          <w:sz w:val="22"/>
          <w:szCs w:val="22"/>
          <w:lang w:eastAsia="en-GB"/>
        </w:rPr>
      </w:pPr>
      <w:r w:rsidRPr="007A4AAC">
        <w:rPr>
          <w:rFonts w:ascii="Arial" w:eastAsia="Times New Roman" w:hAnsi="Arial" w:cs="Arial"/>
          <w:i/>
          <w:iCs/>
          <w:sz w:val="22"/>
          <w:szCs w:val="22"/>
          <w:lang w:eastAsia="en-GB"/>
        </w:rPr>
        <w:t>For consent to be valid:</w:t>
      </w:r>
    </w:p>
    <w:p w14:paraId="1D14F6FB" w14:textId="273EDB49" w:rsidR="00911143" w:rsidRPr="007A4AAC" w:rsidRDefault="00911143" w:rsidP="006C564D">
      <w:pPr>
        <w:numPr>
          <w:ilvl w:val="0"/>
          <w:numId w:val="26"/>
        </w:numPr>
        <w:shd w:val="clear" w:color="auto" w:fill="FFFFFF"/>
        <w:tabs>
          <w:tab w:val="clear" w:pos="720"/>
        </w:tabs>
        <w:spacing w:after="240"/>
        <w:ind w:left="851" w:hanging="425"/>
        <w:textAlignment w:val="baseline"/>
        <w:rPr>
          <w:rFonts w:ascii="Arial" w:eastAsia="Times New Roman" w:hAnsi="Arial" w:cs="Arial"/>
          <w:i/>
          <w:iCs/>
          <w:sz w:val="22"/>
          <w:szCs w:val="22"/>
          <w:lang w:eastAsia="en-GB"/>
        </w:rPr>
      </w:pPr>
      <w:r w:rsidRPr="007A4AAC">
        <w:rPr>
          <w:rFonts w:ascii="Arial" w:eastAsia="Times New Roman" w:hAnsi="Arial" w:cs="Arial"/>
          <w:i/>
          <w:iCs/>
          <w:sz w:val="22"/>
          <w:szCs w:val="22"/>
          <w:lang w:eastAsia="en-GB"/>
        </w:rPr>
        <w:t xml:space="preserve">The patient must be competent </w:t>
      </w:r>
      <w:r w:rsidR="00BF2532" w:rsidRPr="007A4AAC">
        <w:rPr>
          <w:rFonts w:ascii="Arial" w:eastAsia="Times New Roman" w:hAnsi="Arial" w:cs="Arial"/>
          <w:i/>
          <w:iCs/>
          <w:sz w:val="22"/>
          <w:szCs w:val="22"/>
          <w:lang w:eastAsia="en-GB"/>
        </w:rPr>
        <w:t xml:space="preserve">and </w:t>
      </w:r>
      <w:r w:rsidRPr="007A4AAC">
        <w:rPr>
          <w:rFonts w:ascii="Arial" w:eastAsia="Times New Roman" w:hAnsi="Arial" w:cs="Arial"/>
          <w:i/>
          <w:iCs/>
          <w:sz w:val="22"/>
          <w:szCs w:val="22"/>
          <w:lang w:eastAsia="en-GB"/>
        </w:rPr>
        <w:t xml:space="preserve">mental capacity is </w:t>
      </w:r>
      <w:proofErr w:type="gramStart"/>
      <w:r w:rsidRPr="007A4AAC">
        <w:rPr>
          <w:rFonts w:ascii="Arial" w:eastAsia="Times New Roman" w:hAnsi="Arial" w:cs="Arial"/>
          <w:i/>
          <w:iCs/>
          <w:sz w:val="22"/>
          <w:szCs w:val="22"/>
          <w:lang w:eastAsia="en-GB"/>
        </w:rPr>
        <w:t>decision-specific</w:t>
      </w:r>
      <w:proofErr w:type="gramEnd"/>
      <w:r w:rsidR="00BF2532" w:rsidRPr="007A4AAC">
        <w:rPr>
          <w:rFonts w:ascii="Arial" w:eastAsia="Times New Roman" w:hAnsi="Arial" w:cs="Arial"/>
          <w:i/>
          <w:iCs/>
          <w:sz w:val="22"/>
          <w:szCs w:val="22"/>
          <w:lang w:eastAsia="en-GB"/>
        </w:rPr>
        <w:t xml:space="preserve">. </w:t>
      </w:r>
      <w:r w:rsidRPr="007A4AAC">
        <w:rPr>
          <w:rFonts w:ascii="Arial" w:eastAsia="Times New Roman" w:hAnsi="Arial" w:cs="Arial"/>
          <w:i/>
          <w:iCs/>
          <w:sz w:val="22"/>
          <w:szCs w:val="22"/>
          <w:lang w:eastAsia="en-GB"/>
        </w:rPr>
        <w:t>Assessment of a person</w:t>
      </w:r>
      <w:r w:rsidRPr="007A4AAC">
        <w:rPr>
          <w:rFonts w:ascii="Arial" w:eastAsia="Times New Roman" w:hAnsi="Arial" w:cs="Arial" w:hint="eastAsia"/>
          <w:i/>
          <w:iCs/>
          <w:sz w:val="22"/>
          <w:szCs w:val="22"/>
          <w:lang w:eastAsia="en-GB"/>
        </w:rPr>
        <w:t>’</w:t>
      </w:r>
      <w:r w:rsidRPr="007A4AAC">
        <w:rPr>
          <w:rFonts w:ascii="Arial" w:eastAsia="Times New Roman" w:hAnsi="Arial" w:cs="Arial"/>
          <w:i/>
          <w:iCs/>
          <w:sz w:val="22"/>
          <w:szCs w:val="22"/>
          <w:lang w:eastAsia="en-GB"/>
        </w:rPr>
        <w:t xml:space="preserve">s capacity should be based on his/her ability to understand, </w:t>
      </w:r>
      <w:proofErr w:type="gramStart"/>
      <w:r w:rsidRPr="007A4AAC">
        <w:rPr>
          <w:rFonts w:ascii="Arial" w:eastAsia="Times New Roman" w:hAnsi="Arial" w:cs="Arial"/>
          <w:i/>
          <w:iCs/>
          <w:sz w:val="22"/>
          <w:szCs w:val="22"/>
          <w:lang w:eastAsia="en-GB"/>
        </w:rPr>
        <w:t>retain</w:t>
      </w:r>
      <w:proofErr w:type="gramEnd"/>
      <w:r w:rsidRPr="007A4AAC">
        <w:rPr>
          <w:rFonts w:ascii="Arial" w:eastAsia="Times New Roman" w:hAnsi="Arial" w:cs="Arial"/>
          <w:i/>
          <w:iCs/>
          <w:sz w:val="22"/>
          <w:szCs w:val="22"/>
          <w:lang w:eastAsia="en-GB"/>
        </w:rPr>
        <w:t xml:space="preserve"> and weigh in the balance the information relevant to a particular decision. The person must also be able to communicate the decision.</w:t>
      </w:r>
    </w:p>
    <w:p w14:paraId="4853BC39" w14:textId="3A0448D9" w:rsidR="00911143" w:rsidRPr="007A4AAC" w:rsidRDefault="00911143" w:rsidP="006C564D">
      <w:pPr>
        <w:numPr>
          <w:ilvl w:val="0"/>
          <w:numId w:val="26"/>
        </w:numPr>
        <w:shd w:val="clear" w:color="auto" w:fill="FFFFFF"/>
        <w:tabs>
          <w:tab w:val="clear" w:pos="720"/>
        </w:tabs>
        <w:spacing w:after="240"/>
        <w:ind w:left="851" w:hanging="425"/>
        <w:textAlignment w:val="baseline"/>
        <w:rPr>
          <w:rFonts w:ascii="Arial" w:eastAsia="Times New Roman" w:hAnsi="Arial" w:cs="Arial"/>
          <w:i/>
          <w:iCs/>
          <w:sz w:val="22"/>
          <w:szCs w:val="22"/>
          <w:lang w:eastAsia="en-GB"/>
        </w:rPr>
      </w:pPr>
      <w:r w:rsidRPr="007A4AAC">
        <w:rPr>
          <w:rFonts w:ascii="Arial" w:eastAsia="Times New Roman" w:hAnsi="Arial" w:cs="Arial"/>
          <w:i/>
          <w:iCs/>
          <w:sz w:val="22"/>
          <w:szCs w:val="22"/>
          <w:lang w:eastAsia="en-GB"/>
        </w:rPr>
        <w:t xml:space="preserve">The patient must have sufficient information to make a choice </w:t>
      </w:r>
      <w:r w:rsidR="00BF2532" w:rsidRPr="007A4AAC">
        <w:rPr>
          <w:rFonts w:ascii="Arial" w:eastAsia="Times New Roman" w:hAnsi="Arial" w:cs="Arial"/>
          <w:i/>
          <w:iCs/>
          <w:sz w:val="22"/>
          <w:szCs w:val="22"/>
          <w:lang w:eastAsia="en-GB"/>
        </w:rPr>
        <w:t>as</w:t>
      </w:r>
      <w:r w:rsidR="00847807">
        <w:rPr>
          <w:rFonts w:ascii="Arial" w:eastAsia="Times New Roman" w:hAnsi="Arial" w:cs="Arial"/>
          <w:i/>
          <w:iCs/>
          <w:sz w:val="22"/>
          <w:szCs w:val="22"/>
          <w:lang w:eastAsia="en-GB"/>
        </w:rPr>
        <w:t>,</w:t>
      </w:r>
      <w:r w:rsidR="00BF2532" w:rsidRPr="007A4AAC">
        <w:rPr>
          <w:rFonts w:ascii="Arial" w:eastAsia="Times New Roman" w:hAnsi="Arial" w:cs="Arial"/>
          <w:i/>
          <w:iCs/>
          <w:sz w:val="22"/>
          <w:szCs w:val="22"/>
          <w:lang w:eastAsia="en-GB"/>
        </w:rPr>
        <w:t xml:space="preserve"> </w:t>
      </w:r>
      <w:r w:rsidRPr="007A4AAC">
        <w:rPr>
          <w:rFonts w:ascii="Arial" w:eastAsia="Times New Roman" w:hAnsi="Arial" w:cs="Arial"/>
          <w:i/>
          <w:iCs/>
          <w:sz w:val="22"/>
          <w:szCs w:val="22"/>
          <w:lang w:eastAsia="en-GB"/>
        </w:rPr>
        <w:t>without adequate information, patients are unable to make decisions about their treatment. Patients should be given time to ask questions. The GMC and the courts expect patients to be given all information material to their decision, with the proviso that it would not cause the patient serious harm.</w:t>
      </w:r>
    </w:p>
    <w:p w14:paraId="4F68A3A8" w14:textId="3B7E19F3" w:rsidR="00911143" w:rsidRPr="007A4AAC" w:rsidRDefault="00911143" w:rsidP="006C564D">
      <w:pPr>
        <w:numPr>
          <w:ilvl w:val="0"/>
          <w:numId w:val="26"/>
        </w:numPr>
        <w:shd w:val="clear" w:color="auto" w:fill="FFFFFF"/>
        <w:tabs>
          <w:tab w:val="clear" w:pos="720"/>
        </w:tabs>
        <w:spacing w:after="240"/>
        <w:ind w:left="851" w:hanging="425"/>
        <w:textAlignment w:val="baseline"/>
        <w:rPr>
          <w:rFonts w:ascii="Arial" w:eastAsia="Times New Roman" w:hAnsi="Arial" w:cs="Arial"/>
          <w:i/>
          <w:iCs/>
          <w:sz w:val="22"/>
          <w:szCs w:val="22"/>
          <w:lang w:eastAsia="en-GB"/>
        </w:rPr>
      </w:pPr>
      <w:r w:rsidRPr="007A4AAC">
        <w:rPr>
          <w:rFonts w:ascii="Arial" w:eastAsia="Times New Roman" w:hAnsi="Arial" w:cs="Arial"/>
          <w:i/>
          <w:iCs/>
          <w:sz w:val="22"/>
          <w:szCs w:val="22"/>
          <w:lang w:eastAsia="en-GB"/>
        </w:rPr>
        <w:t xml:space="preserve">The patient must be able to give their consent freely </w:t>
      </w:r>
      <w:r w:rsidR="00BF2532" w:rsidRPr="007A4AAC">
        <w:rPr>
          <w:rFonts w:ascii="Arial" w:eastAsia="Times New Roman" w:hAnsi="Arial" w:cs="Arial"/>
          <w:i/>
          <w:iCs/>
          <w:sz w:val="22"/>
          <w:szCs w:val="22"/>
          <w:lang w:eastAsia="en-GB"/>
        </w:rPr>
        <w:t>as</w:t>
      </w:r>
      <w:r w:rsidRPr="007A4AAC">
        <w:rPr>
          <w:rFonts w:ascii="Arial" w:eastAsia="Times New Roman" w:hAnsi="Arial" w:cs="Arial"/>
          <w:i/>
          <w:iCs/>
          <w:sz w:val="22"/>
          <w:szCs w:val="22"/>
          <w:lang w:eastAsia="en-GB"/>
        </w:rPr>
        <w:t xml:space="preserve"> pressuring patients into consenting to treatment invalidates the consent.</w:t>
      </w:r>
    </w:p>
    <w:p w14:paraId="167F1EB6" w14:textId="77777777" w:rsidR="00BF2532" w:rsidRDefault="00BF2532" w:rsidP="00BF2532">
      <w:pPr>
        <w:pStyle w:val="NormalWeb"/>
        <w:shd w:val="clear" w:color="auto" w:fill="FFFFFF"/>
        <w:spacing w:before="0" w:beforeAutospacing="0" w:after="0" w:afterAutospacing="0"/>
        <w:rPr>
          <w:rFonts w:ascii="Arial" w:hAnsi="Arial" w:cs="Arial"/>
          <w:color w:val="000000" w:themeColor="text1"/>
          <w:sz w:val="22"/>
          <w:szCs w:val="22"/>
        </w:rPr>
      </w:pPr>
      <w:r w:rsidRPr="00FE0A3F">
        <w:rPr>
          <w:rFonts w:ascii="Arial" w:hAnsi="Arial" w:cs="Arial"/>
          <w:color w:val="000000" w:themeColor="text1"/>
          <w:sz w:val="22"/>
          <w:szCs w:val="22"/>
        </w:rPr>
        <w:t>Clinicians must respect the decision of an adult who has the capacity to make a voluntary and informed decision, regardless of the consequences.  If, however,</w:t>
      </w:r>
      <w:r w:rsidRPr="00911143">
        <w:rPr>
          <w:rFonts w:ascii="Arial" w:hAnsi="Arial" w:cs="Arial"/>
          <w:color w:val="000000" w:themeColor="text1"/>
          <w:sz w:val="22"/>
          <w:szCs w:val="22"/>
        </w:rPr>
        <w:t xml:space="preserve"> an adult does not have capacity, clinicians can administer treatment if it is in the best interest of the patient. </w:t>
      </w:r>
    </w:p>
    <w:p w14:paraId="4D4E737C" w14:textId="77777777" w:rsidR="00BF2532" w:rsidRDefault="00BF2532" w:rsidP="00BF2532">
      <w:pPr>
        <w:pStyle w:val="NormalWeb"/>
        <w:shd w:val="clear" w:color="auto" w:fill="FFFFFF"/>
        <w:spacing w:before="0" w:beforeAutospacing="0" w:after="0" w:afterAutospacing="0"/>
        <w:rPr>
          <w:rFonts w:ascii="Arial" w:hAnsi="Arial" w:cs="Arial"/>
          <w:color w:val="000000" w:themeColor="text1"/>
          <w:sz w:val="22"/>
          <w:szCs w:val="22"/>
        </w:rPr>
      </w:pPr>
    </w:p>
    <w:p w14:paraId="50EC4558" w14:textId="46CD0F47" w:rsidR="00BF2532" w:rsidRPr="00132437" w:rsidRDefault="00BF2532" w:rsidP="004F4BD8">
      <w:pPr>
        <w:pStyle w:val="NormalWeb"/>
        <w:shd w:val="clear" w:color="auto" w:fill="FFFFFF"/>
        <w:spacing w:before="0" w:beforeAutospacing="0" w:after="0" w:afterAutospacing="0"/>
        <w:rPr>
          <w:rFonts w:ascii="Arial" w:hAnsi="Arial" w:cs="Arial"/>
          <w:color w:val="000000" w:themeColor="text1"/>
          <w:sz w:val="22"/>
          <w:szCs w:val="22"/>
        </w:rPr>
      </w:pPr>
      <w:r w:rsidRPr="00911143">
        <w:rPr>
          <w:rFonts w:ascii="Arial" w:hAnsi="Arial" w:cs="Arial"/>
          <w:color w:val="000000" w:themeColor="text1"/>
          <w:sz w:val="22"/>
          <w:szCs w:val="22"/>
        </w:rPr>
        <w:t>In such instances, clinicians should seek guidance from the patient</w:t>
      </w:r>
      <w:r w:rsidRPr="00BF2532">
        <w:rPr>
          <w:rFonts w:ascii="Arial" w:hAnsi="Arial" w:cs="Arial"/>
          <w:color w:val="000000" w:themeColor="text1"/>
          <w:sz w:val="22"/>
          <w:szCs w:val="22"/>
        </w:rPr>
        <w:t xml:space="preserve">’s relatives or friends.  </w:t>
      </w:r>
    </w:p>
    <w:p w14:paraId="5169AAF0" w14:textId="73A556D9" w:rsidR="00F6213D" w:rsidRPr="004F4BD8" w:rsidRDefault="00F6213D" w:rsidP="00F6213D">
      <w:pPr>
        <w:pStyle w:val="Heading2"/>
        <w:rPr>
          <w:rFonts w:ascii="Arial" w:hAnsi="Arial" w:cs="Arial"/>
          <w:smallCaps w:val="0"/>
          <w:sz w:val="24"/>
          <w:szCs w:val="24"/>
          <w:lang w:val="en-GB"/>
        </w:rPr>
      </w:pPr>
      <w:bookmarkStart w:id="36" w:name="_Toc91750346"/>
      <w:r w:rsidRPr="004F4BD8">
        <w:rPr>
          <w:rFonts w:ascii="Arial" w:hAnsi="Arial" w:cs="Arial"/>
          <w:smallCaps w:val="0"/>
          <w:sz w:val="24"/>
          <w:szCs w:val="24"/>
          <w:lang w:val="en-GB"/>
        </w:rPr>
        <w:lastRenderedPageBreak/>
        <w:t>Key principles for consent</w:t>
      </w:r>
      <w:bookmarkEnd w:id="36"/>
    </w:p>
    <w:p w14:paraId="05C30A28" w14:textId="77777777" w:rsidR="00F6213D" w:rsidRDefault="00F6213D" w:rsidP="00F6213D">
      <w:pPr>
        <w:pStyle w:val="NormalWeb"/>
        <w:shd w:val="clear" w:color="auto" w:fill="FFFFFF"/>
        <w:spacing w:before="0" w:beforeAutospacing="0" w:after="0" w:afterAutospacing="0"/>
        <w:rPr>
          <w:rFonts w:ascii="Arial" w:hAnsi="Arial" w:cs="Arial"/>
          <w:color w:val="000000" w:themeColor="text1"/>
          <w:sz w:val="22"/>
          <w:szCs w:val="22"/>
        </w:rPr>
      </w:pPr>
    </w:p>
    <w:p w14:paraId="2BE753ED" w14:textId="408E787A" w:rsidR="00F6213D" w:rsidRDefault="00BF2532" w:rsidP="00F6213D">
      <w:pPr>
        <w:pStyle w:val="NormalWeb"/>
        <w:shd w:val="clear" w:color="auto" w:fill="FFFFFF"/>
        <w:spacing w:before="0" w:beforeAutospacing="0" w:after="0" w:afterAutospacing="0"/>
        <w:rPr>
          <w:rFonts w:ascii="Arial" w:hAnsi="Arial" w:cs="Arial"/>
          <w:color w:val="000000" w:themeColor="text1"/>
          <w:sz w:val="22"/>
          <w:szCs w:val="22"/>
        </w:rPr>
      </w:pPr>
      <w:r w:rsidRPr="00132437">
        <w:rPr>
          <w:rFonts w:ascii="Arial" w:hAnsi="Arial" w:cs="Arial"/>
          <w:color w:val="000000" w:themeColor="text1"/>
          <w:sz w:val="22"/>
          <w:szCs w:val="22"/>
        </w:rPr>
        <w:t xml:space="preserve">Clinicians must be mindful that a patient’s capacity to give consent may be temporarily affected by factors such as pain, fatigue, </w:t>
      </w:r>
      <w:proofErr w:type="gramStart"/>
      <w:r w:rsidRPr="00132437">
        <w:rPr>
          <w:rFonts w:ascii="Arial" w:hAnsi="Arial" w:cs="Arial"/>
          <w:color w:val="000000" w:themeColor="text1"/>
          <w:sz w:val="22"/>
          <w:szCs w:val="22"/>
        </w:rPr>
        <w:t>illness</w:t>
      </w:r>
      <w:proofErr w:type="gramEnd"/>
      <w:r w:rsidRPr="00132437">
        <w:rPr>
          <w:rFonts w:ascii="Arial" w:hAnsi="Arial" w:cs="Arial"/>
          <w:color w:val="000000" w:themeColor="text1"/>
          <w:sz w:val="22"/>
          <w:szCs w:val="22"/>
        </w:rPr>
        <w:t xml:space="preserve"> or the side effects of medication. In such cases, clinicians must not assume the patient does not have the capacity to consent. </w:t>
      </w:r>
    </w:p>
    <w:p w14:paraId="4C298AA3" w14:textId="77777777" w:rsidR="00F6213D" w:rsidRDefault="00F6213D" w:rsidP="00F6213D">
      <w:pPr>
        <w:pStyle w:val="NormalWeb"/>
        <w:shd w:val="clear" w:color="auto" w:fill="FFFFFF"/>
        <w:spacing w:before="0" w:beforeAutospacing="0" w:after="0" w:afterAutospacing="0"/>
        <w:rPr>
          <w:rFonts w:ascii="Arial" w:hAnsi="Arial" w:cs="Arial"/>
          <w:color w:val="000000" w:themeColor="text1"/>
          <w:sz w:val="22"/>
          <w:szCs w:val="22"/>
        </w:rPr>
      </w:pPr>
    </w:p>
    <w:p w14:paraId="7E83B37E" w14:textId="1FA64BEC" w:rsidR="00951666" w:rsidRDefault="00F6213D" w:rsidP="00F6213D">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The </w:t>
      </w:r>
      <w:r w:rsidRPr="00F6213D">
        <w:rPr>
          <w:rFonts w:ascii="Arial" w:hAnsi="Arial" w:cs="Arial"/>
          <w:color w:val="000000" w:themeColor="text1"/>
          <w:sz w:val="22"/>
          <w:szCs w:val="22"/>
        </w:rPr>
        <w:t>British Medical Association summarised landmark case</w:t>
      </w:r>
      <w:r>
        <w:rPr>
          <w:rFonts w:ascii="Arial" w:hAnsi="Arial" w:cs="Arial"/>
          <w:color w:val="000000" w:themeColor="text1"/>
          <w:sz w:val="22"/>
          <w:szCs w:val="22"/>
        </w:rPr>
        <w:t xml:space="preserve"> </w:t>
      </w:r>
      <w:hyperlink r:id="rId21" w:history="1">
        <w:r w:rsidRPr="00F6213D">
          <w:rPr>
            <w:rStyle w:val="Hyperlink"/>
            <w:rFonts w:ascii="Arial" w:hAnsi="Arial" w:cs="Arial"/>
            <w:sz w:val="22"/>
            <w:szCs w:val="22"/>
          </w:rPr>
          <w:t xml:space="preserve">Montgomery </w:t>
        </w:r>
        <w:r>
          <w:rPr>
            <w:rStyle w:val="Hyperlink"/>
            <w:rFonts w:ascii="Arial" w:hAnsi="Arial" w:cs="Arial"/>
            <w:sz w:val="22"/>
            <w:szCs w:val="22"/>
          </w:rPr>
          <w:t>Vs</w:t>
        </w:r>
        <w:r w:rsidRPr="00F6213D">
          <w:rPr>
            <w:rStyle w:val="Hyperlink"/>
            <w:rFonts w:ascii="Arial" w:hAnsi="Arial" w:cs="Arial"/>
            <w:sz w:val="22"/>
            <w:szCs w:val="22"/>
          </w:rPr>
          <w:t xml:space="preserve"> Lanarkshire Health Board</w:t>
        </w:r>
      </w:hyperlink>
      <w:r>
        <w:rPr>
          <w:rFonts w:ascii="Arial" w:hAnsi="Arial" w:cs="Arial"/>
          <w:color w:val="000000" w:themeColor="text1"/>
          <w:sz w:val="22"/>
          <w:szCs w:val="22"/>
        </w:rPr>
        <w:t xml:space="preserve"> in 2015, this stated that </w:t>
      </w:r>
      <w:r w:rsidRPr="00F6213D">
        <w:rPr>
          <w:rFonts w:ascii="Arial" w:hAnsi="Arial" w:cs="Arial"/>
          <w:color w:val="000000" w:themeColor="text1"/>
          <w:sz w:val="22"/>
          <w:szCs w:val="22"/>
        </w:rPr>
        <w:t>doctors</w:t>
      </w:r>
      <w:r w:rsidR="00951666">
        <w:rPr>
          <w:rFonts w:ascii="Arial" w:hAnsi="Arial" w:cs="Arial"/>
          <w:color w:val="000000" w:themeColor="text1"/>
          <w:sz w:val="22"/>
          <w:szCs w:val="22"/>
        </w:rPr>
        <w:t>*</w:t>
      </w:r>
      <w:r w:rsidRPr="00F6213D">
        <w:rPr>
          <w:rFonts w:ascii="Arial" w:hAnsi="Arial" w:cs="Arial"/>
          <w:color w:val="000000" w:themeColor="text1"/>
          <w:sz w:val="22"/>
          <w:szCs w:val="22"/>
        </w:rPr>
        <w:t xml:space="preserve"> must not:</w:t>
      </w:r>
    </w:p>
    <w:p w14:paraId="49BB6796" w14:textId="77777777" w:rsidR="00951666" w:rsidRPr="00F6213D" w:rsidRDefault="00951666" w:rsidP="004F4BD8">
      <w:pPr>
        <w:pStyle w:val="NormalWeb"/>
        <w:shd w:val="clear" w:color="auto" w:fill="FFFFFF"/>
        <w:spacing w:before="0" w:beforeAutospacing="0" w:after="0" w:afterAutospacing="0"/>
        <w:rPr>
          <w:rFonts w:ascii="Arial" w:hAnsi="Arial" w:cs="Arial"/>
          <w:color w:val="000000" w:themeColor="text1"/>
          <w:sz w:val="22"/>
          <w:szCs w:val="22"/>
        </w:rPr>
      </w:pPr>
    </w:p>
    <w:p w14:paraId="7B182A10" w14:textId="392FDBF5" w:rsidR="00951666" w:rsidRDefault="00951666" w:rsidP="00951666">
      <w:pPr>
        <w:pStyle w:val="NormalWeb"/>
        <w:numPr>
          <w:ilvl w:val="0"/>
          <w:numId w:val="31"/>
        </w:numPr>
        <w:shd w:val="clear" w:color="auto" w:fill="FFFFFF"/>
        <w:spacing w:before="0" w:beforeAutospacing="0" w:after="0" w:afterAutospacing="0"/>
        <w:ind w:left="714" w:hanging="357"/>
        <w:rPr>
          <w:rFonts w:ascii="Arial" w:hAnsi="Arial" w:cs="Arial"/>
          <w:color w:val="000000" w:themeColor="text1"/>
          <w:sz w:val="22"/>
          <w:szCs w:val="22"/>
        </w:rPr>
      </w:pPr>
      <w:r>
        <w:rPr>
          <w:rFonts w:ascii="Arial" w:hAnsi="Arial" w:cs="Arial"/>
          <w:color w:val="000000" w:themeColor="text1"/>
          <w:sz w:val="22"/>
          <w:szCs w:val="22"/>
        </w:rPr>
        <w:t>M</w:t>
      </w:r>
      <w:r w:rsidR="00F6213D" w:rsidRPr="00F6213D">
        <w:rPr>
          <w:rFonts w:ascii="Arial" w:hAnsi="Arial" w:cs="Arial"/>
          <w:color w:val="000000" w:themeColor="text1"/>
          <w:sz w:val="22"/>
          <w:szCs w:val="22"/>
        </w:rPr>
        <w:t>ake assumptions about what a patient needed to know</w:t>
      </w:r>
    </w:p>
    <w:p w14:paraId="7C1619D8" w14:textId="77777777" w:rsidR="00951666" w:rsidRPr="00951666" w:rsidRDefault="00951666" w:rsidP="004F4BD8">
      <w:pPr>
        <w:pStyle w:val="NormalWeb"/>
        <w:shd w:val="clear" w:color="auto" w:fill="FFFFFF"/>
        <w:spacing w:before="0" w:beforeAutospacing="0" w:after="0" w:afterAutospacing="0"/>
        <w:ind w:left="714"/>
        <w:rPr>
          <w:rFonts w:ascii="Arial" w:hAnsi="Arial" w:cs="Arial"/>
          <w:color w:val="000000" w:themeColor="text1"/>
          <w:sz w:val="22"/>
          <w:szCs w:val="22"/>
        </w:rPr>
      </w:pPr>
    </w:p>
    <w:p w14:paraId="22C0C84D" w14:textId="3E848947" w:rsidR="00F6213D" w:rsidRPr="004F4BD8" w:rsidRDefault="00951666" w:rsidP="004F4BD8">
      <w:pPr>
        <w:pStyle w:val="NormalWeb"/>
        <w:numPr>
          <w:ilvl w:val="0"/>
          <w:numId w:val="31"/>
        </w:numPr>
        <w:shd w:val="clear" w:color="auto" w:fill="FFFFFF"/>
        <w:spacing w:before="0" w:beforeAutospacing="0" w:after="0" w:afterAutospacing="0"/>
        <w:ind w:left="714" w:hanging="357"/>
        <w:rPr>
          <w:rFonts w:ascii="Arial" w:hAnsi="Arial" w:cs="Arial"/>
          <w:sz w:val="22"/>
          <w:szCs w:val="22"/>
        </w:rPr>
      </w:pPr>
      <w:r>
        <w:rPr>
          <w:rFonts w:ascii="Arial" w:hAnsi="Arial" w:cs="Arial"/>
          <w:color w:val="000000" w:themeColor="text1"/>
          <w:sz w:val="22"/>
          <w:szCs w:val="22"/>
        </w:rPr>
        <w:t xml:space="preserve">Must </w:t>
      </w:r>
      <w:r w:rsidR="00F6213D" w:rsidRPr="00951666">
        <w:rPr>
          <w:rFonts w:ascii="Arial" w:hAnsi="Arial" w:cs="Arial"/>
          <w:color w:val="000000" w:themeColor="text1"/>
          <w:sz w:val="22"/>
          <w:szCs w:val="22"/>
        </w:rPr>
        <w:t xml:space="preserve">take reasonable care to ensure that the patient is aware of any material </w:t>
      </w:r>
      <w:r w:rsidR="00F6213D" w:rsidRPr="004F4BD8">
        <w:rPr>
          <w:rFonts w:ascii="Arial" w:hAnsi="Arial" w:cs="Arial"/>
          <w:sz w:val="22"/>
          <w:szCs w:val="22"/>
        </w:rPr>
        <w:t>risks involved in any treatment, and of any reasonable alternative or variant treatments</w:t>
      </w:r>
    </w:p>
    <w:p w14:paraId="5FC84CE2" w14:textId="7956EF0E" w:rsidR="00951666" w:rsidRPr="004F4BD8" w:rsidRDefault="00951666" w:rsidP="00951666">
      <w:pPr>
        <w:pStyle w:val="NormalWeb"/>
        <w:shd w:val="clear" w:color="auto" w:fill="FFFFFF"/>
        <w:spacing w:before="320" w:beforeAutospacing="0" w:after="320" w:afterAutospacing="0"/>
        <w:rPr>
          <w:rFonts w:ascii="Arial" w:hAnsi="Arial" w:cs="Arial"/>
          <w:sz w:val="22"/>
          <w:szCs w:val="22"/>
        </w:rPr>
      </w:pPr>
      <w:r>
        <w:rPr>
          <w:rFonts w:ascii="Arial" w:hAnsi="Arial" w:cs="Arial"/>
          <w:sz w:val="22"/>
          <w:szCs w:val="22"/>
        </w:rPr>
        <w:t>The British Medical Association</w:t>
      </w:r>
      <w:r w:rsidRPr="004F4BD8">
        <w:rPr>
          <w:rFonts w:ascii="Arial" w:hAnsi="Arial" w:cs="Arial"/>
          <w:sz w:val="22"/>
          <w:szCs w:val="22"/>
        </w:rPr>
        <w:t> </w:t>
      </w:r>
      <w:hyperlink r:id="rId22" w:history="1">
        <w:r>
          <w:rPr>
            <w:rStyle w:val="Hyperlink"/>
            <w:rFonts w:ascii="Arial" w:hAnsi="Arial" w:cs="Arial"/>
            <w:sz w:val="22"/>
            <w:szCs w:val="22"/>
          </w:rPr>
          <w:t>C</w:t>
        </w:r>
        <w:r w:rsidRPr="004F4BD8">
          <w:rPr>
            <w:rStyle w:val="Hyperlink"/>
            <w:rFonts w:ascii="Arial" w:hAnsi="Arial" w:cs="Arial"/>
            <w:sz w:val="22"/>
            <w:szCs w:val="22"/>
          </w:rPr>
          <w:t>onsent toolkit for doctors</w:t>
        </w:r>
      </w:hyperlink>
      <w:r>
        <w:rPr>
          <w:rStyle w:val="Hyperlink"/>
          <w:rFonts w:ascii="Arial" w:hAnsi="Arial" w:cs="Arial"/>
          <w:color w:val="auto"/>
          <w:sz w:val="22"/>
          <w:szCs w:val="22"/>
          <w:u w:val="none"/>
        </w:rPr>
        <w:t xml:space="preserve"> further details this case.</w:t>
      </w:r>
    </w:p>
    <w:p w14:paraId="34CF7DE9" w14:textId="744EDF11" w:rsidR="00951666" w:rsidRPr="004F4BD8" w:rsidRDefault="00951666" w:rsidP="00951666">
      <w:pPr>
        <w:pStyle w:val="NormalWeb"/>
        <w:shd w:val="clear" w:color="auto" w:fill="FFFFFF"/>
        <w:spacing w:before="320" w:beforeAutospacing="0" w:after="320" w:afterAutospacing="0"/>
        <w:rPr>
          <w:rFonts w:ascii="Arial" w:hAnsi="Arial" w:cs="Arial"/>
          <w:sz w:val="22"/>
          <w:szCs w:val="22"/>
        </w:rPr>
      </w:pPr>
      <w:r w:rsidRPr="004F4BD8">
        <w:rPr>
          <w:rFonts w:ascii="Arial" w:hAnsi="Arial" w:cs="Arial"/>
          <w:sz w:val="22"/>
          <w:szCs w:val="22"/>
        </w:rPr>
        <w:t>The Royal College of Surgeons has described </w:t>
      </w:r>
      <w:hyperlink r:id="rId23" w:history="1">
        <w:r w:rsidRPr="004F4BD8">
          <w:rPr>
            <w:rStyle w:val="Hyperlink"/>
            <w:rFonts w:ascii="Arial" w:hAnsi="Arial" w:cs="Arial"/>
            <w:sz w:val="22"/>
            <w:szCs w:val="22"/>
          </w:rPr>
          <w:t>key principles for consent and supported decision making</w:t>
        </w:r>
      </w:hyperlink>
      <w:r w:rsidRPr="004F4BD8">
        <w:rPr>
          <w:rStyle w:val="Hyperlink"/>
          <w:u w:val="none"/>
        </w:rPr>
        <w:t xml:space="preserve"> </w:t>
      </w:r>
      <w:r>
        <w:rPr>
          <w:rFonts w:ascii="Arial" w:hAnsi="Arial" w:cs="Arial"/>
          <w:sz w:val="22"/>
          <w:szCs w:val="22"/>
        </w:rPr>
        <w:t>and advises that any d</w:t>
      </w:r>
      <w:r w:rsidRPr="004F4BD8">
        <w:rPr>
          <w:rFonts w:ascii="Arial" w:hAnsi="Arial" w:cs="Arial"/>
          <w:sz w:val="22"/>
          <w:szCs w:val="22"/>
        </w:rPr>
        <w:t>iscussion about consent should:</w:t>
      </w:r>
    </w:p>
    <w:p w14:paraId="171E258B" w14:textId="2CD0AF26" w:rsidR="00951666" w:rsidRDefault="00951666" w:rsidP="00951666">
      <w:pPr>
        <w:numPr>
          <w:ilvl w:val="0"/>
          <w:numId w:val="32"/>
        </w:numPr>
        <w:rPr>
          <w:rFonts w:ascii="Arial" w:hAnsi="Arial" w:cs="Arial"/>
          <w:sz w:val="22"/>
          <w:szCs w:val="22"/>
        </w:rPr>
      </w:pPr>
      <w:r>
        <w:rPr>
          <w:rFonts w:ascii="Arial" w:hAnsi="Arial" w:cs="Arial"/>
          <w:sz w:val="22"/>
          <w:szCs w:val="22"/>
        </w:rPr>
        <w:t>A</w:t>
      </w:r>
      <w:r w:rsidRPr="004F4BD8">
        <w:rPr>
          <w:rFonts w:ascii="Arial" w:hAnsi="Arial" w:cs="Arial"/>
          <w:sz w:val="22"/>
          <w:szCs w:val="22"/>
        </w:rPr>
        <w:t xml:space="preserve">im to give the patient information they need to </w:t>
      </w:r>
      <w:proofErr w:type="gramStart"/>
      <w:r w:rsidRPr="004F4BD8">
        <w:rPr>
          <w:rFonts w:ascii="Arial" w:hAnsi="Arial" w:cs="Arial"/>
          <w:sz w:val="22"/>
          <w:szCs w:val="22"/>
        </w:rPr>
        <w:t>make a decision</w:t>
      </w:r>
      <w:proofErr w:type="gramEnd"/>
      <w:r w:rsidRPr="004F4BD8">
        <w:rPr>
          <w:rFonts w:ascii="Arial" w:hAnsi="Arial" w:cs="Arial"/>
          <w:sz w:val="22"/>
          <w:szCs w:val="22"/>
        </w:rPr>
        <w:t xml:space="preserve"> about what treatment or procedure (if any) they want</w:t>
      </w:r>
    </w:p>
    <w:p w14:paraId="5CDC05EA" w14:textId="77777777" w:rsidR="00951666" w:rsidRPr="004F4BD8" w:rsidRDefault="00951666" w:rsidP="004F4BD8">
      <w:pPr>
        <w:ind w:left="720"/>
        <w:rPr>
          <w:rFonts w:ascii="Arial" w:hAnsi="Arial" w:cs="Arial"/>
          <w:sz w:val="22"/>
          <w:szCs w:val="22"/>
        </w:rPr>
      </w:pPr>
    </w:p>
    <w:p w14:paraId="7A930D6D" w14:textId="7AB43DFC" w:rsidR="00951666" w:rsidRPr="004F4BD8" w:rsidRDefault="00951666" w:rsidP="00951666">
      <w:pPr>
        <w:numPr>
          <w:ilvl w:val="0"/>
          <w:numId w:val="32"/>
        </w:numPr>
        <w:rPr>
          <w:rFonts w:ascii="Arial" w:hAnsi="Arial" w:cs="Arial"/>
          <w:sz w:val="22"/>
          <w:szCs w:val="22"/>
        </w:rPr>
      </w:pPr>
      <w:r w:rsidRPr="004F4BD8">
        <w:rPr>
          <w:rFonts w:ascii="Arial" w:hAnsi="Arial" w:cs="Arial"/>
          <w:sz w:val="22"/>
          <w:szCs w:val="22"/>
        </w:rPr>
        <w:t xml:space="preserve">Be tailored to the individual patient </w:t>
      </w:r>
      <w:r w:rsidR="004F4BD8" w:rsidRPr="004F4BD8">
        <w:rPr>
          <w:rFonts w:ascii="Arial" w:hAnsi="Arial" w:cs="Arial"/>
          <w:sz w:val="22"/>
          <w:szCs w:val="22"/>
        </w:rPr>
        <w:t>–</w:t>
      </w:r>
      <w:r w:rsidRPr="004F4BD8">
        <w:rPr>
          <w:rFonts w:ascii="Arial" w:hAnsi="Arial" w:cs="Arial"/>
          <w:sz w:val="22"/>
          <w:szCs w:val="22"/>
        </w:rPr>
        <w:t xml:space="preserve"> this needs time to get to know the patient well enough to understand their views and values</w:t>
      </w:r>
    </w:p>
    <w:p w14:paraId="740A18A2" w14:textId="77777777" w:rsidR="00951666" w:rsidRDefault="00951666" w:rsidP="004F4BD8">
      <w:pPr>
        <w:pStyle w:val="ListParagraph"/>
        <w:rPr>
          <w:rFonts w:ascii="Arial" w:hAnsi="Arial" w:cs="Arial"/>
          <w:sz w:val="22"/>
          <w:szCs w:val="22"/>
        </w:rPr>
      </w:pPr>
    </w:p>
    <w:p w14:paraId="7676F6D2" w14:textId="72FBEF4E" w:rsidR="00951666" w:rsidRDefault="00951666" w:rsidP="00951666">
      <w:pPr>
        <w:numPr>
          <w:ilvl w:val="0"/>
          <w:numId w:val="32"/>
        </w:numPr>
        <w:rPr>
          <w:rFonts w:ascii="Arial" w:hAnsi="Arial" w:cs="Arial"/>
          <w:sz w:val="22"/>
          <w:szCs w:val="22"/>
        </w:rPr>
      </w:pPr>
      <w:r>
        <w:rPr>
          <w:rFonts w:ascii="Arial" w:hAnsi="Arial" w:cs="Arial"/>
          <w:sz w:val="22"/>
          <w:szCs w:val="22"/>
        </w:rPr>
        <w:t>E</w:t>
      </w:r>
      <w:r w:rsidRPr="004F4BD8">
        <w:rPr>
          <w:rFonts w:ascii="Arial" w:hAnsi="Arial" w:cs="Arial"/>
          <w:sz w:val="22"/>
          <w:szCs w:val="22"/>
        </w:rPr>
        <w:t>xplain all reasonable treatment options, along with their implications</w:t>
      </w:r>
    </w:p>
    <w:p w14:paraId="4618693D" w14:textId="77777777" w:rsidR="00951666" w:rsidRPr="004F4BD8" w:rsidRDefault="00951666" w:rsidP="004F4BD8">
      <w:pPr>
        <w:rPr>
          <w:rFonts w:ascii="Arial" w:hAnsi="Arial" w:cs="Arial"/>
          <w:sz w:val="22"/>
          <w:szCs w:val="22"/>
        </w:rPr>
      </w:pPr>
    </w:p>
    <w:p w14:paraId="4CE7C99A" w14:textId="333C198E" w:rsidR="00951666" w:rsidRDefault="00951666" w:rsidP="00951666">
      <w:pPr>
        <w:numPr>
          <w:ilvl w:val="0"/>
          <w:numId w:val="32"/>
        </w:numPr>
        <w:rPr>
          <w:rFonts w:ascii="Arial" w:hAnsi="Arial" w:cs="Arial"/>
          <w:sz w:val="22"/>
          <w:szCs w:val="22"/>
        </w:rPr>
      </w:pPr>
      <w:r>
        <w:rPr>
          <w:rFonts w:ascii="Arial" w:hAnsi="Arial" w:cs="Arial"/>
          <w:sz w:val="22"/>
          <w:szCs w:val="22"/>
        </w:rPr>
        <w:t>I</w:t>
      </w:r>
      <w:r w:rsidRPr="004F4BD8">
        <w:rPr>
          <w:rFonts w:ascii="Arial" w:hAnsi="Arial" w:cs="Arial"/>
          <w:sz w:val="22"/>
          <w:szCs w:val="22"/>
        </w:rPr>
        <w:t>nclude all material risks for each option. This ‘test of materiality’ includes whether</w:t>
      </w:r>
      <w:r>
        <w:rPr>
          <w:rFonts w:ascii="Arial" w:hAnsi="Arial" w:cs="Arial"/>
          <w:sz w:val="22"/>
          <w:szCs w:val="22"/>
        </w:rPr>
        <w:t>:</w:t>
      </w:r>
    </w:p>
    <w:p w14:paraId="293040B0" w14:textId="77777777" w:rsidR="00951666" w:rsidRPr="004F4BD8" w:rsidRDefault="00951666" w:rsidP="004F4BD8">
      <w:pPr>
        <w:rPr>
          <w:rFonts w:ascii="Arial" w:hAnsi="Arial" w:cs="Arial"/>
          <w:sz w:val="22"/>
          <w:szCs w:val="22"/>
        </w:rPr>
      </w:pPr>
    </w:p>
    <w:p w14:paraId="25835B43" w14:textId="1CD79723" w:rsidR="00951666" w:rsidRDefault="00951666" w:rsidP="003E5CA9">
      <w:pPr>
        <w:numPr>
          <w:ilvl w:val="1"/>
          <w:numId w:val="32"/>
        </w:numPr>
        <w:rPr>
          <w:rFonts w:ascii="Arial" w:hAnsi="Arial" w:cs="Arial"/>
          <w:sz w:val="22"/>
          <w:szCs w:val="22"/>
        </w:rPr>
      </w:pPr>
      <w:r>
        <w:rPr>
          <w:rFonts w:ascii="Arial" w:hAnsi="Arial" w:cs="Arial"/>
          <w:sz w:val="22"/>
          <w:szCs w:val="22"/>
        </w:rPr>
        <w:t>I</w:t>
      </w:r>
      <w:r w:rsidRPr="004F4BD8">
        <w:rPr>
          <w:rFonts w:ascii="Arial" w:hAnsi="Arial" w:cs="Arial"/>
          <w:sz w:val="22"/>
          <w:szCs w:val="22"/>
        </w:rPr>
        <w:t xml:space="preserve">n this </w:t>
      </w:r>
      <w:proofErr w:type="gramStart"/>
      <w:r w:rsidRPr="004F4BD8">
        <w:rPr>
          <w:rFonts w:ascii="Arial" w:hAnsi="Arial" w:cs="Arial"/>
          <w:sz w:val="22"/>
          <w:szCs w:val="22"/>
        </w:rPr>
        <w:t>particular case</w:t>
      </w:r>
      <w:proofErr w:type="gramEnd"/>
      <w:r w:rsidRPr="004F4BD8">
        <w:rPr>
          <w:rFonts w:ascii="Arial" w:hAnsi="Arial" w:cs="Arial"/>
          <w:sz w:val="22"/>
          <w:szCs w:val="22"/>
        </w:rPr>
        <w:t>, a reasonable person in the patient’s position would be likely to attach significance to the risk, or</w:t>
      </w:r>
    </w:p>
    <w:p w14:paraId="15CDED56" w14:textId="77777777" w:rsidR="00A80C1E" w:rsidRPr="004F4BD8" w:rsidRDefault="00A80C1E" w:rsidP="004F4BD8">
      <w:pPr>
        <w:ind w:left="1440"/>
        <w:rPr>
          <w:rFonts w:ascii="Arial" w:hAnsi="Arial" w:cs="Arial"/>
          <w:sz w:val="22"/>
          <w:szCs w:val="22"/>
        </w:rPr>
      </w:pPr>
    </w:p>
    <w:p w14:paraId="6A7657BA" w14:textId="48788785" w:rsidR="00951666" w:rsidRDefault="00951666" w:rsidP="00951666">
      <w:pPr>
        <w:numPr>
          <w:ilvl w:val="1"/>
          <w:numId w:val="32"/>
        </w:numPr>
        <w:rPr>
          <w:rFonts w:ascii="Arial" w:hAnsi="Arial" w:cs="Arial"/>
          <w:sz w:val="22"/>
          <w:szCs w:val="22"/>
        </w:rPr>
      </w:pPr>
      <w:r>
        <w:rPr>
          <w:rFonts w:ascii="Arial" w:hAnsi="Arial" w:cs="Arial"/>
          <w:sz w:val="22"/>
          <w:szCs w:val="22"/>
        </w:rPr>
        <w:t>T</w:t>
      </w:r>
      <w:r w:rsidRPr="004F4BD8">
        <w:rPr>
          <w:rFonts w:ascii="Arial" w:hAnsi="Arial" w:cs="Arial"/>
          <w:sz w:val="22"/>
          <w:szCs w:val="22"/>
        </w:rPr>
        <w:t xml:space="preserve">he doctor is or should reasonably be aware that the </w:t>
      </w:r>
      <w:proofErr w:type="gramStart"/>
      <w:r w:rsidRPr="004F4BD8">
        <w:rPr>
          <w:rFonts w:ascii="Arial" w:hAnsi="Arial" w:cs="Arial"/>
          <w:sz w:val="22"/>
          <w:szCs w:val="22"/>
        </w:rPr>
        <w:t>particular patient</w:t>
      </w:r>
      <w:proofErr w:type="gramEnd"/>
      <w:r w:rsidRPr="004F4BD8">
        <w:rPr>
          <w:rFonts w:ascii="Arial" w:hAnsi="Arial" w:cs="Arial"/>
          <w:sz w:val="22"/>
          <w:szCs w:val="22"/>
        </w:rPr>
        <w:t xml:space="preserve"> would likely attach significance to it</w:t>
      </w:r>
    </w:p>
    <w:p w14:paraId="0F682DC0" w14:textId="7769DFBC" w:rsidR="00D10137" w:rsidRPr="004F4BD8" w:rsidRDefault="00D10137" w:rsidP="00D10137">
      <w:pPr>
        <w:pStyle w:val="NormalWeb"/>
        <w:shd w:val="clear" w:color="auto" w:fill="FFFFFF"/>
        <w:spacing w:before="320" w:beforeAutospacing="0" w:after="320" w:afterAutospacing="0"/>
        <w:rPr>
          <w:rFonts w:ascii="Arial" w:eastAsia="Times New Roman" w:hAnsi="Arial" w:cs="Arial"/>
          <w:sz w:val="22"/>
          <w:szCs w:val="22"/>
        </w:rPr>
      </w:pPr>
      <w:r>
        <w:rPr>
          <w:rFonts w:ascii="Arial" w:hAnsi="Arial" w:cs="Arial"/>
          <w:sz w:val="22"/>
          <w:szCs w:val="22"/>
        </w:rPr>
        <w:t>Furthermore, t</w:t>
      </w:r>
      <w:r w:rsidRPr="00D10137">
        <w:rPr>
          <w:rFonts w:ascii="Arial" w:hAnsi="Arial" w:cs="Arial"/>
          <w:sz w:val="22"/>
          <w:szCs w:val="22"/>
        </w:rPr>
        <w:t>he General Medical Council</w:t>
      </w:r>
      <w:r>
        <w:rPr>
          <w:rFonts w:ascii="Arial" w:hAnsi="Arial" w:cs="Arial"/>
          <w:sz w:val="22"/>
          <w:szCs w:val="22"/>
        </w:rPr>
        <w:t xml:space="preserve"> provide</w:t>
      </w:r>
      <w:r w:rsidR="004F4BD8">
        <w:rPr>
          <w:rFonts w:ascii="Arial" w:hAnsi="Arial" w:cs="Arial"/>
          <w:sz w:val="22"/>
          <w:szCs w:val="22"/>
        </w:rPr>
        <w:t>s</w:t>
      </w:r>
      <w:r>
        <w:rPr>
          <w:rFonts w:ascii="Arial" w:hAnsi="Arial" w:cs="Arial"/>
          <w:sz w:val="22"/>
          <w:szCs w:val="22"/>
        </w:rPr>
        <w:t xml:space="preserve"> </w:t>
      </w:r>
      <w:hyperlink r:id="rId24" w:history="1">
        <w:r w:rsidRPr="00D10137">
          <w:rPr>
            <w:rStyle w:val="Hyperlink"/>
            <w:rFonts w:ascii="Arial" w:hAnsi="Arial" w:cs="Arial"/>
            <w:sz w:val="22"/>
            <w:szCs w:val="22"/>
          </w:rPr>
          <w:t>guidance</w:t>
        </w:r>
      </w:hyperlink>
      <w:r>
        <w:rPr>
          <w:rFonts w:ascii="Arial" w:hAnsi="Arial" w:cs="Arial"/>
          <w:sz w:val="22"/>
          <w:szCs w:val="22"/>
        </w:rPr>
        <w:t xml:space="preserve"> on consent and </w:t>
      </w:r>
      <w:r w:rsidR="004F4BD8">
        <w:rPr>
          <w:rFonts w:ascii="Arial" w:hAnsi="Arial" w:cs="Arial"/>
          <w:sz w:val="22"/>
          <w:szCs w:val="22"/>
        </w:rPr>
        <w:t>its</w:t>
      </w:r>
      <w:r>
        <w:rPr>
          <w:rFonts w:ascii="Arial" w:hAnsi="Arial" w:cs="Arial"/>
          <w:sz w:val="22"/>
          <w:szCs w:val="22"/>
        </w:rPr>
        <w:t xml:space="preserve"> guidance details information on how to:  </w:t>
      </w:r>
    </w:p>
    <w:p w14:paraId="2AAFD66C" w14:textId="0DD1519E" w:rsidR="00D10137" w:rsidRPr="004F4BD8" w:rsidRDefault="00242B67" w:rsidP="00D10137">
      <w:pPr>
        <w:numPr>
          <w:ilvl w:val="0"/>
          <w:numId w:val="33"/>
        </w:numPr>
        <w:rPr>
          <w:rFonts w:ascii="Arial" w:eastAsia="Times New Roman" w:hAnsi="Arial" w:cs="Arial"/>
          <w:sz w:val="22"/>
          <w:szCs w:val="22"/>
          <w:lang w:eastAsia="en-GB"/>
        </w:rPr>
      </w:pPr>
      <w:r>
        <w:rPr>
          <w:rFonts w:ascii="Arial" w:eastAsia="Times New Roman" w:hAnsi="Arial" w:cs="Arial"/>
          <w:sz w:val="22"/>
          <w:szCs w:val="22"/>
          <w:lang w:eastAsia="en-GB"/>
        </w:rPr>
        <w:t>A</w:t>
      </w:r>
      <w:r w:rsidR="00D10137" w:rsidRPr="004F4BD8">
        <w:rPr>
          <w:rFonts w:ascii="Arial" w:eastAsia="Times New Roman" w:hAnsi="Arial" w:cs="Arial"/>
          <w:sz w:val="22"/>
          <w:szCs w:val="22"/>
          <w:lang w:eastAsia="en-GB"/>
        </w:rPr>
        <w:t>ssess</w:t>
      </w:r>
      <w:r>
        <w:rPr>
          <w:rFonts w:ascii="Arial" w:eastAsia="Times New Roman" w:hAnsi="Arial" w:cs="Arial"/>
          <w:sz w:val="22"/>
          <w:szCs w:val="22"/>
          <w:lang w:eastAsia="en-GB"/>
        </w:rPr>
        <w:t xml:space="preserve"> </w:t>
      </w:r>
      <w:r w:rsidR="00D10137" w:rsidRPr="004F4BD8">
        <w:rPr>
          <w:rFonts w:ascii="Arial" w:eastAsia="Times New Roman" w:hAnsi="Arial" w:cs="Arial"/>
          <w:sz w:val="22"/>
          <w:szCs w:val="22"/>
          <w:lang w:eastAsia="en-GB"/>
        </w:rPr>
        <w:t>capacity</w:t>
      </w:r>
    </w:p>
    <w:p w14:paraId="36C1C580" w14:textId="62CD4E55" w:rsidR="00D10137" w:rsidRPr="004F4BD8" w:rsidRDefault="004F4BD8" w:rsidP="00D10137">
      <w:pPr>
        <w:numPr>
          <w:ilvl w:val="0"/>
          <w:numId w:val="33"/>
        </w:numPr>
        <w:rPr>
          <w:rFonts w:ascii="Arial" w:eastAsia="Times New Roman" w:hAnsi="Arial" w:cs="Arial"/>
          <w:sz w:val="22"/>
          <w:szCs w:val="22"/>
          <w:lang w:eastAsia="en-GB"/>
        </w:rPr>
      </w:pPr>
      <w:r>
        <w:rPr>
          <w:rFonts w:ascii="Arial" w:eastAsia="Times New Roman" w:hAnsi="Arial" w:cs="Arial"/>
          <w:sz w:val="22"/>
          <w:szCs w:val="22"/>
          <w:lang w:eastAsia="en-GB"/>
        </w:rPr>
        <w:t>R</w:t>
      </w:r>
      <w:r w:rsidR="00D10137" w:rsidRPr="004F4BD8">
        <w:rPr>
          <w:rFonts w:ascii="Arial" w:eastAsia="Times New Roman" w:hAnsi="Arial" w:cs="Arial"/>
          <w:sz w:val="22"/>
          <w:szCs w:val="22"/>
          <w:lang w:eastAsia="en-GB"/>
        </w:rPr>
        <w:t xml:space="preserve">ecord decisions </w:t>
      </w:r>
    </w:p>
    <w:p w14:paraId="429A0AED" w14:textId="52A32841" w:rsidR="00242B67" w:rsidRPr="00A80C1E" w:rsidRDefault="00242B67" w:rsidP="004F4BD8">
      <w:pPr>
        <w:numPr>
          <w:ilvl w:val="0"/>
          <w:numId w:val="33"/>
        </w:numPr>
        <w:rPr>
          <w:rFonts w:ascii="Arial" w:eastAsia="Times New Roman" w:hAnsi="Arial" w:cs="Arial"/>
          <w:sz w:val="22"/>
          <w:szCs w:val="22"/>
          <w:lang w:eastAsia="en-GB"/>
        </w:rPr>
      </w:pPr>
      <w:r>
        <w:rPr>
          <w:rFonts w:ascii="Arial" w:eastAsia="Times New Roman" w:hAnsi="Arial" w:cs="Arial"/>
          <w:sz w:val="22"/>
          <w:szCs w:val="22"/>
          <w:lang w:eastAsia="en-GB"/>
        </w:rPr>
        <w:t>S</w:t>
      </w:r>
      <w:r w:rsidR="00D10137" w:rsidRPr="004F4BD8">
        <w:rPr>
          <w:rFonts w:ascii="Arial" w:eastAsia="Times New Roman" w:hAnsi="Arial" w:cs="Arial"/>
          <w:sz w:val="22"/>
          <w:szCs w:val="22"/>
          <w:lang w:eastAsia="en-GB"/>
        </w:rPr>
        <w:t>ha</w:t>
      </w:r>
      <w:r>
        <w:rPr>
          <w:rFonts w:ascii="Arial" w:eastAsia="Times New Roman" w:hAnsi="Arial" w:cs="Arial"/>
          <w:sz w:val="22"/>
          <w:szCs w:val="22"/>
          <w:lang w:eastAsia="en-GB"/>
        </w:rPr>
        <w:t>re</w:t>
      </w:r>
      <w:r w:rsidR="00D10137" w:rsidRPr="004F4BD8">
        <w:rPr>
          <w:rFonts w:ascii="Arial" w:eastAsia="Times New Roman" w:hAnsi="Arial" w:cs="Arial"/>
          <w:sz w:val="22"/>
          <w:szCs w:val="22"/>
          <w:lang w:eastAsia="en-GB"/>
        </w:rPr>
        <w:t xml:space="preserve"> information</w:t>
      </w:r>
    </w:p>
    <w:p w14:paraId="4CE67B9F" w14:textId="12DDD935" w:rsidR="00242B67" w:rsidRDefault="00242B67" w:rsidP="00242B67">
      <w:pPr>
        <w:rPr>
          <w:rFonts w:ascii="Arial" w:eastAsia="Times New Roman" w:hAnsi="Arial" w:cs="Arial"/>
          <w:sz w:val="22"/>
          <w:szCs w:val="22"/>
          <w:lang w:eastAsia="en-GB"/>
        </w:rPr>
      </w:pPr>
      <w:r>
        <w:rPr>
          <w:rFonts w:ascii="Arial" w:eastAsia="Times New Roman" w:hAnsi="Arial" w:cs="Arial"/>
          <w:sz w:val="22"/>
          <w:szCs w:val="22"/>
          <w:lang w:eastAsia="en-GB"/>
        </w:rPr>
        <w:t xml:space="preserve">The GMC guidance also reiterates the </w:t>
      </w:r>
      <w:r w:rsidRPr="00242B67">
        <w:rPr>
          <w:rFonts w:ascii="Arial" w:eastAsia="Times New Roman" w:hAnsi="Arial" w:cs="Arial"/>
          <w:sz w:val="22"/>
          <w:szCs w:val="22"/>
          <w:lang w:eastAsia="en-GB"/>
        </w:rPr>
        <w:t>importance of providing information the patient can understand</w:t>
      </w:r>
      <w:r>
        <w:rPr>
          <w:rFonts w:ascii="Arial" w:eastAsia="Times New Roman" w:hAnsi="Arial" w:cs="Arial"/>
          <w:sz w:val="22"/>
          <w:szCs w:val="22"/>
          <w:lang w:eastAsia="en-GB"/>
        </w:rPr>
        <w:t xml:space="preserve"> and that b</w:t>
      </w:r>
      <w:r w:rsidRPr="00242B67">
        <w:rPr>
          <w:rFonts w:ascii="Arial" w:eastAsia="Times New Roman" w:hAnsi="Arial" w:cs="Arial"/>
          <w:sz w:val="22"/>
          <w:szCs w:val="22"/>
          <w:lang w:eastAsia="en-GB"/>
        </w:rPr>
        <w:t xml:space="preserve">efore beginning </w:t>
      </w:r>
      <w:r>
        <w:rPr>
          <w:rFonts w:ascii="Arial" w:eastAsia="Times New Roman" w:hAnsi="Arial" w:cs="Arial"/>
          <w:sz w:val="22"/>
          <w:szCs w:val="22"/>
          <w:lang w:eastAsia="en-GB"/>
        </w:rPr>
        <w:t xml:space="preserve">any </w:t>
      </w:r>
      <w:r w:rsidRPr="00242B67">
        <w:rPr>
          <w:rFonts w:ascii="Arial" w:eastAsia="Times New Roman" w:hAnsi="Arial" w:cs="Arial"/>
          <w:sz w:val="22"/>
          <w:szCs w:val="22"/>
          <w:lang w:eastAsia="en-GB"/>
        </w:rPr>
        <w:t xml:space="preserve">treatment, the doctor or a member of the healthcare team should </w:t>
      </w:r>
      <w:r>
        <w:rPr>
          <w:rFonts w:ascii="Arial" w:eastAsia="Times New Roman" w:hAnsi="Arial" w:cs="Arial"/>
          <w:sz w:val="22"/>
          <w:szCs w:val="22"/>
          <w:lang w:eastAsia="en-GB"/>
        </w:rPr>
        <w:t>confirm that the</w:t>
      </w:r>
      <w:r w:rsidRPr="00242B67">
        <w:rPr>
          <w:rFonts w:ascii="Arial" w:eastAsia="Times New Roman" w:hAnsi="Arial" w:cs="Arial"/>
          <w:sz w:val="22"/>
          <w:szCs w:val="22"/>
          <w:lang w:eastAsia="en-GB"/>
        </w:rPr>
        <w:t xml:space="preserve"> patient still wants to </w:t>
      </w:r>
      <w:r>
        <w:rPr>
          <w:rFonts w:ascii="Arial" w:eastAsia="Times New Roman" w:hAnsi="Arial" w:cs="Arial"/>
          <w:sz w:val="22"/>
          <w:szCs w:val="22"/>
          <w:lang w:eastAsia="en-GB"/>
        </w:rPr>
        <w:t>proceed.</w:t>
      </w:r>
    </w:p>
    <w:p w14:paraId="25E4F26A" w14:textId="25F2AE57" w:rsidR="00951666" w:rsidRDefault="00951666" w:rsidP="00F6213D">
      <w:pPr>
        <w:pStyle w:val="NormalWeb"/>
        <w:shd w:val="clear" w:color="auto" w:fill="FFFFFF"/>
        <w:spacing w:before="0" w:beforeAutospacing="0" w:after="0" w:afterAutospacing="0"/>
        <w:rPr>
          <w:rFonts w:ascii="Arial" w:hAnsi="Arial" w:cs="Arial"/>
          <w:color w:val="000000" w:themeColor="text1"/>
          <w:sz w:val="22"/>
          <w:szCs w:val="22"/>
        </w:rPr>
      </w:pPr>
    </w:p>
    <w:p w14:paraId="4B279E42" w14:textId="138BB0F0" w:rsidR="00242B67" w:rsidRDefault="00951666" w:rsidP="00951666">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w:t>
      </w:r>
      <w:r w:rsidR="00242B67">
        <w:rPr>
          <w:rFonts w:ascii="Arial" w:hAnsi="Arial" w:cs="Arial"/>
          <w:color w:val="000000" w:themeColor="text1"/>
          <w:sz w:val="22"/>
          <w:szCs w:val="22"/>
        </w:rPr>
        <w:t>Note, for ‘d</w:t>
      </w:r>
      <w:r>
        <w:rPr>
          <w:rFonts w:ascii="Arial" w:hAnsi="Arial" w:cs="Arial"/>
          <w:color w:val="000000" w:themeColor="text1"/>
          <w:sz w:val="22"/>
          <w:szCs w:val="22"/>
        </w:rPr>
        <w:t>octors</w:t>
      </w:r>
      <w:r w:rsidR="00242B67">
        <w:rPr>
          <w:rFonts w:ascii="Arial" w:hAnsi="Arial" w:cs="Arial"/>
          <w:color w:val="000000" w:themeColor="text1"/>
          <w:sz w:val="22"/>
          <w:szCs w:val="22"/>
        </w:rPr>
        <w:t>’</w:t>
      </w:r>
      <w:r>
        <w:rPr>
          <w:rFonts w:ascii="Arial" w:hAnsi="Arial" w:cs="Arial"/>
          <w:color w:val="000000" w:themeColor="text1"/>
          <w:sz w:val="22"/>
          <w:szCs w:val="22"/>
        </w:rPr>
        <w:t xml:space="preserve"> read </w:t>
      </w:r>
      <w:r w:rsidR="00242B67">
        <w:rPr>
          <w:rFonts w:ascii="Arial" w:hAnsi="Arial" w:cs="Arial"/>
          <w:color w:val="000000" w:themeColor="text1"/>
          <w:sz w:val="22"/>
          <w:szCs w:val="22"/>
        </w:rPr>
        <w:t>‘</w:t>
      </w:r>
      <w:r>
        <w:rPr>
          <w:rFonts w:ascii="Arial" w:hAnsi="Arial" w:cs="Arial"/>
          <w:color w:val="000000" w:themeColor="text1"/>
          <w:sz w:val="22"/>
          <w:szCs w:val="22"/>
        </w:rPr>
        <w:t>any clinician</w:t>
      </w:r>
      <w:r w:rsidR="00242B67">
        <w:rPr>
          <w:rFonts w:ascii="Arial" w:hAnsi="Arial" w:cs="Arial"/>
          <w:color w:val="000000" w:themeColor="text1"/>
          <w:sz w:val="22"/>
          <w:szCs w:val="22"/>
        </w:rPr>
        <w:t>’.</w:t>
      </w:r>
    </w:p>
    <w:p w14:paraId="4E843DE8" w14:textId="501D9B28" w:rsidR="00CD211E" w:rsidRPr="006C564D" w:rsidRDefault="009A0063" w:rsidP="008C11B9">
      <w:pPr>
        <w:pStyle w:val="Heading2"/>
        <w:rPr>
          <w:rFonts w:ascii="Arial" w:hAnsi="Arial" w:cs="Arial"/>
          <w:smallCaps w:val="0"/>
          <w:sz w:val="24"/>
          <w:szCs w:val="24"/>
          <w:lang w:val="en-GB"/>
        </w:rPr>
      </w:pPr>
      <w:bookmarkStart w:id="37" w:name="_Toc43391058"/>
      <w:bookmarkStart w:id="38" w:name="_Toc43391312"/>
      <w:bookmarkStart w:id="39" w:name="_Toc91750347"/>
      <w:bookmarkEnd w:id="37"/>
      <w:bookmarkEnd w:id="38"/>
      <w:r w:rsidRPr="006C564D">
        <w:rPr>
          <w:rFonts w:ascii="Arial" w:hAnsi="Arial" w:cs="Arial"/>
          <w:smallCaps w:val="0"/>
          <w:sz w:val="24"/>
          <w:szCs w:val="24"/>
          <w:lang w:val="en-GB"/>
        </w:rPr>
        <w:t>Giving c</w:t>
      </w:r>
      <w:r w:rsidR="007A0CF7" w:rsidRPr="006C564D">
        <w:rPr>
          <w:rFonts w:ascii="Arial" w:hAnsi="Arial" w:cs="Arial"/>
          <w:smallCaps w:val="0"/>
          <w:sz w:val="24"/>
          <w:szCs w:val="24"/>
          <w:lang w:val="en-GB"/>
        </w:rPr>
        <w:t>onsent</w:t>
      </w:r>
      <w:bookmarkEnd w:id="39"/>
    </w:p>
    <w:p w14:paraId="3C08CF54" w14:textId="77777777" w:rsidR="008C11B9" w:rsidRPr="00E31DC0" w:rsidRDefault="008C11B9" w:rsidP="009A0063">
      <w:pPr>
        <w:pStyle w:val="NormalWeb"/>
        <w:shd w:val="clear" w:color="auto" w:fill="FFFFFF"/>
        <w:spacing w:before="0" w:beforeAutospacing="0" w:after="0" w:afterAutospacing="0" w:line="336" w:lineRule="atLeast"/>
        <w:rPr>
          <w:rFonts w:ascii="Arial" w:hAnsi="Arial" w:cs="Arial"/>
          <w:color w:val="000000" w:themeColor="text1"/>
          <w:sz w:val="22"/>
          <w:szCs w:val="22"/>
        </w:rPr>
      </w:pPr>
    </w:p>
    <w:p w14:paraId="26F07DDB" w14:textId="0DE35C4C" w:rsidR="009A0063" w:rsidRDefault="009A0063" w:rsidP="008C11B9">
      <w:pPr>
        <w:pStyle w:val="NormalWeb"/>
        <w:shd w:val="clear" w:color="auto" w:fill="FFFFFF"/>
        <w:spacing w:before="0" w:beforeAutospacing="0" w:after="0" w:afterAutospacing="0"/>
        <w:rPr>
          <w:rFonts w:ascii="Arial" w:hAnsi="Arial" w:cs="Arial"/>
          <w:color w:val="000000" w:themeColor="text1"/>
          <w:sz w:val="22"/>
          <w:szCs w:val="22"/>
        </w:rPr>
      </w:pPr>
      <w:r w:rsidRPr="00FE0A3F">
        <w:rPr>
          <w:rFonts w:ascii="Arial" w:hAnsi="Arial" w:cs="Arial"/>
          <w:color w:val="000000" w:themeColor="text1"/>
          <w:sz w:val="22"/>
          <w:szCs w:val="22"/>
        </w:rPr>
        <w:lastRenderedPageBreak/>
        <w:t>Consent can be given</w:t>
      </w:r>
      <w:r w:rsidR="00724CE4" w:rsidRPr="00FE0A3F">
        <w:rPr>
          <w:rFonts w:ascii="Arial" w:hAnsi="Arial" w:cs="Arial"/>
          <w:color w:val="000000" w:themeColor="text1"/>
          <w:sz w:val="22"/>
          <w:szCs w:val="22"/>
        </w:rPr>
        <w:t xml:space="preserve"> by a patient</w:t>
      </w:r>
      <w:r w:rsidRPr="00FE0A3F">
        <w:rPr>
          <w:rFonts w:ascii="Arial" w:hAnsi="Arial" w:cs="Arial"/>
          <w:color w:val="000000" w:themeColor="text1"/>
          <w:sz w:val="22"/>
          <w:szCs w:val="22"/>
        </w:rPr>
        <w:t xml:space="preserve"> in two ways:</w:t>
      </w:r>
    </w:p>
    <w:p w14:paraId="66587BBD" w14:textId="2B2D037D" w:rsidR="003E5CA9" w:rsidRDefault="003E5CA9" w:rsidP="008C11B9">
      <w:pPr>
        <w:pStyle w:val="NormalWeb"/>
        <w:shd w:val="clear" w:color="auto" w:fill="FFFFFF"/>
        <w:spacing w:before="0" w:beforeAutospacing="0" w:after="0" w:afterAutospacing="0"/>
        <w:rPr>
          <w:rFonts w:ascii="Arial" w:hAnsi="Arial" w:cs="Arial"/>
          <w:color w:val="000000" w:themeColor="text1"/>
          <w:sz w:val="22"/>
          <w:szCs w:val="22"/>
        </w:rPr>
      </w:pPr>
    </w:p>
    <w:p w14:paraId="78EB9638" w14:textId="51513354" w:rsidR="003E5CA9" w:rsidRPr="00FE0A3F" w:rsidRDefault="003E5CA9" w:rsidP="00A924CF">
      <w:pPr>
        <w:pStyle w:val="NormalWeb"/>
        <w:numPr>
          <w:ilvl w:val="0"/>
          <w:numId w:val="36"/>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Verb</w:t>
      </w:r>
      <w:r w:rsidRPr="00CC351B">
        <w:rPr>
          <w:rFonts w:ascii="Arial" w:hAnsi="Arial" w:cs="Arial"/>
          <w:color w:val="000000" w:themeColor="text1"/>
          <w:sz w:val="22"/>
          <w:szCs w:val="22"/>
        </w:rPr>
        <w:t>ally – consenting to an examination or procedure such as an injection by word of mouth</w:t>
      </w:r>
    </w:p>
    <w:p w14:paraId="7318F599" w14:textId="77777777" w:rsidR="009A0063" w:rsidRPr="00911143" w:rsidRDefault="009A0063" w:rsidP="008C11B9">
      <w:pPr>
        <w:pStyle w:val="NormalWeb"/>
        <w:shd w:val="clear" w:color="auto" w:fill="FFFFFF"/>
        <w:spacing w:before="0" w:beforeAutospacing="0" w:after="0" w:afterAutospacing="0"/>
        <w:rPr>
          <w:rFonts w:ascii="Arial" w:hAnsi="Arial" w:cs="Arial"/>
          <w:color w:val="000000" w:themeColor="text1"/>
          <w:sz w:val="22"/>
          <w:szCs w:val="22"/>
        </w:rPr>
      </w:pPr>
    </w:p>
    <w:p w14:paraId="31ACE840" w14:textId="7718A2B4" w:rsidR="001A242B" w:rsidRPr="006C564D" w:rsidRDefault="009A0063" w:rsidP="006C564D">
      <w:pPr>
        <w:pStyle w:val="NormalWeb"/>
        <w:numPr>
          <w:ilvl w:val="0"/>
          <w:numId w:val="12"/>
        </w:numPr>
        <w:shd w:val="clear" w:color="auto" w:fill="FFFFFF"/>
        <w:spacing w:before="0" w:beforeAutospacing="0" w:after="0" w:afterAutospacing="0"/>
        <w:rPr>
          <w:rFonts w:ascii="Arial" w:hAnsi="Arial" w:cs="Arial"/>
          <w:color w:val="000000" w:themeColor="text1"/>
          <w:sz w:val="22"/>
          <w:szCs w:val="22"/>
        </w:rPr>
      </w:pPr>
      <w:r w:rsidRPr="00E31DC0">
        <w:rPr>
          <w:rFonts w:ascii="Arial" w:hAnsi="Arial" w:cs="Arial"/>
          <w:color w:val="000000" w:themeColor="text1"/>
          <w:sz w:val="22"/>
          <w:szCs w:val="22"/>
        </w:rPr>
        <w:t>Written – signing a consent form for minor surgery or other procedures</w:t>
      </w:r>
    </w:p>
    <w:p w14:paraId="25A2F532" w14:textId="299388A4" w:rsidR="00CC351B" w:rsidRPr="006C564D" w:rsidRDefault="00CC351B" w:rsidP="006C564D">
      <w:pPr>
        <w:pStyle w:val="Heading2"/>
        <w:rPr>
          <w:rFonts w:ascii="Arial" w:hAnsi="Arial" w:cs="Arial"/>
        </w:rPr>
      </w:pPr>
      <w:bookmarkStart w:id="40" w:name="_Toc91750348"/>
      <w:r w:rsidRPr="006C564D">
        <w:rPr>
          <w:rFonts w:ascii="Arial" w:hAnsi="Arial" w:cs="Arial"/>
          <w:smallCaps w:val="0"/>
          <w:sz w:val="24"/>
          <w:szCs w:val="24"/>
          <w:lang w:val="en-GB"/>
        </w:rPr>
        <w:t>Is a consent form enough?</w:t>
      </w:r>
      <w:bookmarkEnd w:id="40"/>
    </w:p>
    <w:p w14:paraId="1C2C3A5C" w14:textId="77777777" w:rsidR="00CC351B" w:rsidRDefault="00CC351B" w:rsidP="00B748E5">
      <w:pPr>
        <w:pStyle w:val="NormalWeb"/>
        <w:shd w:val="clear" w:color="auto" w:fill="FFFFFF"/>
        <w:spacing w:before="0" w:beforeAutospacing="0" w:after="0" w:afterAutospacing="0"/>
        <w:rPr>
          <w:rFonts w:ascii="Arial" w:hAnsi="Arial" w:cs="Arial"/>
          <w:color w:val="2C2C2C"/>
          <w:sz w:val="22"/>
          <w:szCs w:val="22"/>
          <w:shd w:val="clear" w:color="auto" w:fill="FFFFFF"/>
        </w:rPr>
      </w:pPr>
    </w:p>
    <w:p w14:paraId="2A386AE1" w14:textId="513277E5" w:rsidR="00A03913" w:rsidRPr="006C564D" w:rsidRDefault="001A242B" w:rsidP="00B748E5">
      <w:pPr>
        <w:pStyle w:val="NormalWeb"/>
        <w:shd w:val="clear" w:color="auto" w:fill="FFFFFF"/>
        <w:spacing w:before="0" w:beforeAutospacing="0" w:after="0" w:afterAutospacing="0"/>
        <w:rPr>
          <w:rFonts w:ascii="Arial" w:hAnsi="Arial" w:cs="Arial"/>
          <w:sz w:val="22"/>
          <w:szCs w:val="22"/>
          <w:shd w:val="clear" w:color="auto" w:fill="FFFFFF"/>
        </w:rPr>
      </w:pPr>
      <w:r w:rsidRPr="006C564D">
        <w:rPr>
          <w:rFonts w:ascii="Arial" w:hAnsi="Arial" w:cs="Arial"/>
          <w:sz w:val="22"/>
          <w:szCs w:val="22"/>
          <w:shd w:val="clear" w:color="auto" w:fill="FFFFFF"/>
        </w:rPr>
        <w:t xml:space="preserve">As </w:t>
      </w:r>
      <w:r w:rsidR="00CC351B" w:rsidRPr="006C564D">
        <w:rPr>
          <w:rFonts w:ascii="Arial" w:hAnsi="Arial" w:cs="Arial"/>
          <w:sz w:val="22"/>
          <w:szCs w:val="22"/>
          <w:shd w:val="clear" w:color="auto" w:fill="FFFFFF"/>
        </w:rPr>
        <w:t>detail</w:t>
      </w:r>
      <w:r w:rsidR="000F2745" w:rsidRPr="006C564D">
        <w:rPr>
          <w:rFonts w:ascii="Arial" w:hAnsi="Arial" w:cs="Arial"/>
          <w:sz w:val="22"/>
          <w:szCs w:val="22"/>
          <w:shd w:val="clear" w:color="auto" w:fill="FFFFFF"/>
        </w:rPr>
        <w:t xml:space="preserve">ed </w:t>
      </w:r>
      <w:r w:rsidR="00CC351B" w:rsidRPr="006C564D">
        <w:rPr>
          <w:rFonts w:ascii="Arial" w:hAnsi="Arial" w:cs="Arial"/>
          <w:sz w:val="22"/>
          <w:szCs w:val="22"/>
          <w:shd w:val="clear" w:color="auto" w:fill="FFFFFF"/>
        </w:rPr>
        <w:t>at</w:t>
      </w:r>
      <w:r w:rsidRPr="006C564D">
        <w:rPr>
          <w:rFonts w:ascii="Arial" w:hAnsi="Arial" w:cs="Arial"/>
          <w:sz w:val="22"/>
          <w:szCs w:val="22"/>
          <w:shd w:val="clear" w:color="auto" w:fill="FFFFFF"/>
        </w:rPr>
        <w:t xml:space="preserve"> section 4.1, sufficient information must be given for the patient to make their choice</w:t>
      </w:r>
      <w:r w:rsidR="00CC351B" w:rsidRPr="006C564D">
        <w:rPr>
          <w:rFonts w:ascii="Arial" w:hAnsi="Arial" w:cs="Arial"/>
          <w:sz w:val="22"/>
          <w:szCs w:val="22"/>
          <w:shd w:val="clear" w:color="auto" w:fill="FFFFFF"/>
        </w:rPr>
        <w:t xml:space="preserve">. Simply having a </w:t>
      </w:r>
      <w:r w:rsidR="00A03913" w:rsidRPr="006C564D">
        <w:rPr>
          <w:rFonts w:ascii="Arial" w:hAnsi="Arial" w:cs="Arial"/>
          <w:sz w:val="22"/>
          <w:szCs w:val="22"/>
          <w:shd w:val="clear" w:color="auto" w:fill="FFFFFF"/>
        </w:rPr>
        <w:t>signed</w:t>
      </w:r>
      <w:r w:rsidR="00920251" w:rsidRPr="006C564D">
        <w:rPr>
          <w:rFonts w:ascii="Arial" w:hAnsi="Arial" w:cs="Arial"/>
          <w:sz w:val="22"/>
          <w:szCs w:val="22"/>
          <w:shd w:val="clear" w:color="auto" w:fill="FFFFFF"/>
        </w:rPr>
        <w:t xml:space="preserve"> consent form</w:t>
      </w:r>
      <w:r w:rsidRPr="006C564D">
        <w:rPr>
          <w:rFonts w:ascii="Arial" w:hAnsi="Arial" w:cs="Arial"/>
          <w:sz w:val="22"/>
          <w:szCs w:val="22"/>
          <w:shd w:val="clear" w:color="auto" w:fill="FFFFFF"/>
        </w:rPr>
        <w:t xml:space="preserve"> only</w:t>
      </w:r>
      <w:r w:rsidR="00920251" w:rsidRPr="006C564D">
        <w:rPr>
          <w:rFonts w:ascii="Arial" w:hAnsi="Arial" w:cs="Arial"/>
          <w:sz w:val="22"/>
          <w:szCs w:val="22"/>
          <w:shd w:val="clear" w:color="auto" w:fill="FFFFFF"/>
        </w:rPr>
        <w:t xml:space="preserve"> provide</w:t>
      </w:r>
      <w:r w:rsidRPr="006C564D">
        <w:rPr>
          <w:rFonts w:ascii="Arial" w:hAnsi="Arial" w:cs="Arial"/>
          <w:sz w:val="22"/>
          <w:szCs w:val="22"/>
          <w:shd w:val="clear" w:color="auto" w:fill="FFFFFF"/>
        </w:rPr>
        <w:t>s</w:t>
      </w:r>
      <w:r w:rsidR="00920251" w:rsidRPr="006C564D">
        <w:rPr>
          <w:rFonts w:ascii="Arial" w:hAnsi="Arial" w:cs="Arial"/>
          <w:sz w:val="22"/>
          <w:szCs w:val="22"/>
          <w:shd w:val="clear" w:color="auto" w:fill="FFFFFF"/>
        </w:rPr>
        <w:t xml:space="preserve"> evidence that consent was obtained at that time</w:t>
      </w:r>
      <w:r w:rsidR="00CC351B" w:rsidRPr="006C564D">
        <w:rPr>
          <w:rFonts w:ascii="Arial" w:hAnsi="Arial" w:cs="Arial"/>
          <w:sz w:val="22"/>
          <w:szCs w:val="22"/>
          <w:shd w:val="clear" w:color="auto" w:fill="FFFFFF"/>
        </w:rPr>
        <w:t xml:space="preserve">, it does </w:t>
      </w:r>
      <w:r w:rsidR="00920251" w:rsidRPr="006C564D">
        <w:rPr>
          <w:rFonts w:ascii="Arial" w:hAnsi="Arial" w:cs="Arial"/>
          <w:sz w:val="22"/>
          <w:szCs w:val="22"/>
          <w:shd w:val="clear" w:color="auto" w:fill="FFFFFF"/>
        </w:rPr>
        <w:t>not constitute proof that the consent was valid</w:t>
      </w:r>
      <w:r w:rsidR="00696BBD">
        <w:rPr>
          <w:rFonts w:ascii="Arial" w:hAnsi="Arial" w:cs="Arial"/>
          <w:sz w:val="22"/>
          <w:szCs w:val="22"/>
          <w:shd w:val="clear" w:color="auto" w:fill="FFFFFF"/>
        </w:rPr>
        <w:t xml:space="preserve"> and may simply be used as a checklist.</w:t>
      </w:r>
    </w:p>
    <w:p w14:paraId="409F22C8" w14:textId="34061AD0" w:rsidR="000F2745" w:rsidRDefault="000F2745" w:rsidP="00B748E5">
      <w:pPr>
        <w:pStyle w:val="NormalWeb"/>
        <w:shd w:val="clear" w:color="auto" w:fill="FFFFFF"/>
        <w:spacing w:before="0" w:beforeAutospacing="0" w:after="0" w:afterAutospacing="0"/>
        <w:rPr>
          <w:rFonts w:ascii="Arial" w:hAnsi="Arial" w:cs="Arial"/>
          <w:color w:val="2C2C2C"/>
          <w:sz w:val="22"/>
          <w:szCs w:val="22"/>
          <w:shd w:val="clear" w:color="auto" w:fill="FFFFFF"/>
        </w:rPr>
      </w:pPr>
    </w:p>
    <w:p w14:paraId="57907E6B" w14:textId="61B05F0C" w:rsidR="00857A11" w:rsidRPr="00E86A81" w:rsidRDefault="000F2745" w:rsidP="00B748E5">
      <w:pPr>
        <w:pStyle w:val="NormalWeb"/>
        <w:shd w:val="clear" w:color="auto" w:fill="FFFFFF"/>
        <w:spacing w:before="0" w:beforeAutospacing="0" w:after="0" w:afterAutospacing="0"/>
        <w:rPr>
          <w:rFonts w:ascii="Arial" w:hAnsi="Arial" w:cs="Arial"/>
          <w:color w:val="2C2C2C"/>
          <w:sz w:val="22"/>
          <w:szCs w:val="22"/>
          <w:shd w:val="clear" w:color="auto" w:fill="FFFFFF"/>
        </w:rPr>
      </w:pPr>
      <w:r w:rsidRPr="007A4AAC">
        <w:rPr>
          <w:rFonts w:ascii="Arial" w:hAnsi="Arial" w:cs="Arial"/>
          <w:sz w:val="22"/>
          <w:szCs w:val="22"/>
        </w:rPr>
        <w:t>This is additionally confirmed at</w:t>
      </w:r>
      <w:r w:rsidR="00847807">
        <w:rPr>
          <w:rFonts w:ascii="Arial" w:hAnsi="Arial" w:cs="Arial"/>
          <w:sz w:val="22"/>
          <w:szCs w:val="22"/>
        </w:rPr>
        <w:t xml:space="preserve"> the</w:t>
      </w:r>
      <w:r w:rsidRPr="007A4AAC">
        <w:rPr>
          <w:rFonts w:ascii="Arial" w:hAnsi="Arial" w:cs="Arial"/>
          <w:sz w:val="22"/>
          <w:szCs w:val="22"/>
        </w:rPr>
        <w:t xml:space="preserve"> </w:t>
      </w:r>
      <w:hyperlink r:id="rId25" w:history="1">
        <w:r w:rsidR="00443456">
          <w:rPr>
            <w:rStyle w:val="Hyperlink"/>
            <w:rFonts w:ascii="Arial" w:hAnsi="Arial" w:cs="Arial"/>
            <w:sz w:val="22"/>
            <w:szCs w:val="22"/>
          </w:rPr>
          <w:t xml:space="preserve">CQC GP </w:t>
        </w:r>
        <w:proofErr w:type="spellStart"/>
        <w:r w:rsidR="00443456">
          <w:rPr>
            <w:rStyle w:val="Hyperlink"/>
            <w:rFonts w:ascii="Arial" w:hAnsi="Arial" w:cs="Arial"/>
            <w:sz w:val="22"/>
            <w:szCs w:val="22"/>
          </w:rPr>
          <w:t>Mythbuster</w:t>
        </w:r>
        <w:proofErr w:type="spellEnd"/>
        <w:r w:rsidR="00443456">
          <w:rPr>
            <w:rStyle w:val="Hyperlink"/>
            <w:rFonts w:ascii="Arial" w:hAnsi="Arial" w:cs="Arial"/>
            <w:sz w:val="22"/>
            <w:szCs w:val="22"/>
          </w:rPr>
          <w:t xml:space="preserve"> No 49</w:t>
        </w:r>
      </w:hyperlink>
      <w:r>
        <w:t xml:space="preserve"> </w:t>
      </w:r>
      <w:r w:rsidRPr="006C564D">
        <w:rPr>
          <w:rFonts w:ascii="Arial" w:hAnsi="Arial" w:cs="Arial"/>
          <w:sz w:val="22"/>
          <w:szCs w:val="22"/>
        </w:rPr>
        <w:t xml:space="preserve">and </w:t>
      </w:r>
      <w:r w:rsidRPr="007A4AAC">
        <w:rPr>
          <w:rFonts w:ascii="Arial" w:hAnsi="Arial" w:cs="Arial"/>
          <w:sz w:val="22"/>
          <w:szCs w:val="22"/>
        </w:rPr>
        <w:t xml:space="preserve">therefore </w:t>
      </w:r>
      <w:r w:rsidR="00A03913" w:rsidRPr="007A4AAC">
        <w:rPr>
          <w:rFonts w:ascii="Arial" w:hAnsi="Arial" w:cs="Arial"/>
          <w:sz w:val="22"/>
          <w:szCs w:val="22"/>
          <w:shd w:val="clear" w:color="auto" w:fill="FFFFFF"/>
        </w:rPr>
        <w:t xml:space="preserve">the form </w:t>
      </w:r>
      <w:r w:rsidR="00A03913" w:rsidRPr="0032774E">
        <w:rPr>
          <w:rFonts w:ascii="Arial" w:hAnsi="Arial" w:cs="Arial"/>
          <w:color w:val="2C2C2C"/>
          <w:sz w:val="22"/>
          <w:szCs w:val="22"/>
          <w:shd w:val="clear" w:color="auto" w:fill="FFFFFF"/>
        </w:rPr>
        <w:t xml:space="preserve">at </w:t>
      </w:r>
      <w:hyperlink w:anchor="_Annex_A_–" w:history="1">
        <w:r w:rsidR="00A03913" w:rsidRPr="006C564D">
          <w:rPr>
            <w:rStyle w:val="Hyperlink"/>
            <w:rFonts w:ascii="Arial" w:hAnsi="Arial" w:cs="Arial"/>
            <w:sz w:val="22"/>
            <w:szCs w:val="22"/>
          </w:rPr>
          <w:t>Annex A</w:t>
        </w:r>
      </w:hyperlink>
      <w:r w:rsidR="00A03913" w:rsidRPr="0032774E">
        <w:rPr>
          <w:rFonts w:ascii="Arial" w:hAnsi="Arial" w:cs="Arial"/>
          <w:color w:val="2C2C2C"/>
          <w:sz w:val="22"/>
          <w:szCs w:val="22"/>
          <w:shd w:val="clear" w:color="auto" w:fill="FFFFFF"/>
        </w:rPr>
        <w:t xml:space="preserve"> </w:t>
      </w:r>
      <w:r w:rsidR="00857A11" w:rsidRPr="007A4AAC">
        <w:rPr>
          <w:rFonts w:ascii="Arial" w:hAnsi="Arial" w:cs="Arial"/>
          <w:sz w:val="22"/>
          <w:szCs w:val="22"/>
          <w:shd w:val="clear" w:color="auto" w:fill="FFFFFF"/>
        </w:rPr>
        <w:t xml:space="preserve">has been </w:t>
      </w:r>
      <w:r w:rsidR="00A03913" w:rsidRPr="007A4AAC">
        <w:rPr>
          <w:rFonts w:ascii="Arial" w:hAnsi="Arial" w:cs="Arial"/>
          <w:sz w:val="22"/>
          <w:szCs w:val="22"/>
          <w:shd w:val="clear" w:color="auto" w:fill="FFFFFF"/>
        </w:rPr>
        <w:t xml:space="preserve">created to state that the patient has been fully briefed </w:t>
      </w:r>
      <w:r w:rsidR="006C564D" w:rsidRPr="007A4AAC">
        <w:rPr>
          <w:rFonts w:ascii="Arial" w:hAnsi="Arial" w:cs="Arial"/>
          <w:sz w:val="22"/>
          <w:szCs w:val="22"/>
          <w:shd w:val="clear" w:color="auto" w:fill="FFFFFF"/>
        </w:rPr>
        <w:t>about</w:t>
      </w:r>
      <w:r w:rsidR="00A03913" w:rsidRPr="007A4AAC">
        <w:rPr>
          <w:rFonts w:ascii="Arial" w:hAnsi="Arial" w:cs="Arial"/>
          <w:sz w:val="22"/>
          <w:szCs w:val="22"/>
          <w:shd w:val="clear" w:color="auto" w:fill="FFFFFF"/>
        </w:rPr>
        <w:t xml:space="preserve"> the procedure</w:t>
      </w:r>
      <w:r w:rsidRPr="007A4AAC">
        <w:rPr>
          <w:rFonts w:ascii="Arial" w:hAnsi="Arial" w:cs="Arial"/>
          <w:sz w:val="22"/>
          <w:szCs w:val="22"/>
          <w:shd w:val="clear" w:color="auto" w:fill="FFFFFF"/>
        </w:rPr>
        <w:t xml:space="preserve"> and s</w:t>
      </w:r>
      <w:r w:rsidR="00A03913" w:rsidRPr="007A4AAC">
        <w:rPr>
          <w:rFonts w:ascii="Arial" w:hAnsi="Arial" w:cs="Arial"/>
          <w:sz w:val="22"/>
          <w:szCs w:val="22"/>
          <w:shd w:val="clear" w:color="auto" w:fill="FFFFFF"/>
        </w:rPr>
        <w:t xml:space="preserve">tates the </w:t>
      </w:r>
      <w:r w:rsidR="00857A11" w:rsidRPr="007A4AAC">
        <w:rPr>
          <w:rFonts w:ascii="Arial" w:hAnsi="Arial" w:cs="Arial"/>
          <w:sz w:val="22"/>
          <w:szCs w:val="22"/>
          <w:shd w:val="clear" w:color="auto" w:fill="FFFFFF"/>
        </w:rPr>
        <w:t>following:</w:t>
      </w:r>
    </w:p>
    <w:p w14:paraId="30B05D00" w14:textId="77777777" w:rsidR="00857A11" w:rsidRDefault="00857A11" w:rsidP="00B748E5">
      <w:pPr>
        <w:pStyle w:val="NormalWeb"/>
        <w:shd w:val="clear" w:color="auto" w:fill="FFFFFF"/>
        <w:spacing w:before="0" w:beforeAutospacing="0" w:after="0" w:afterAutospacing="0"/>
        <w:rPr>
          <w:rFonts w:ascii="Arial" w:hAnsi="Arial" w:cs="Arial"/>
          <w:color w:val="2C2C2C"/>
          <w:sz w:val="22"/>
          <w:szCs w:val="22"/>
          <w:shd w:val="clear" w:color="auto" w:fill="FFFFFF"/>
        </w:rPr>
      </w:pPr>
    </w:p>
    <w:p w14:paraId="1AB3CC63" w14:textId="6A7EFDFF" w:rsidR="00A03913" w:rsidRPr="007A4AAC" w:rsidRDefault="00857A11" w:rsidP="00857A11">
      <w:pPr>
        <w:pStyle w:val="NormalWeb"/>
        <w:shd w:val="clear" w:color="auto" w:fill="FFFFFF"/>
        <w:spacing w:before="0" w:beforeAutospacing="0" w:after="0" w:afterAutospacing="0"/>
        <w:ind w:left="426"/>
        <w:rPr>
          <w:rFonts w:ascii="Arial" w:hAnsi="Arial" w:cs="Arial"/>
          <w:i/>
          <w:iCs/>
          <w:sz w:val="22"/>
          <w:szCs w:val="22"/>
        </w:rPr>
      </w:pPr>
      <w:r w:rsidRPr="007A4AAC">
        <w:rPr>
          <w:rFonts w:ascii="Arial" w:hAnsi="Arial" w:cs="Arial"/>
          <w:i/>
          <w:iCs/>
          <w:sz w:val="22"/>
          <w:szCs w:val="22"/>
        </w:rPr>
        <w:t xml:space="preserve">“I understand the need for and consent to the procedure detailed above. I confirm that I have been given all the required information about the procedure, including techniques, aftercare, benefits, </w:t>
      </w:r>
      <w:proofErr w:type="gramStart"/>
      <w:r w:rsidRPr="007A4AAC">
        <w:rPr>
          <w:rFonts w:ascii="Arial" w:hAnsi="Arial" w:cs="Arial"/>
          <w:i/>
          <w:iCs/>
          <w:sz w:val="22"/>
          <w:szCs w:val="22"/>
        </w:rPr>
        <w:t>risks</w:t>
      </w:r>
      <w:proofErr w:type="gramEnd"/>
      <w:r w:rsidRPr="007A4AAC">
        <w:rPr>
          <w:rFonts w:ascii="Arial" w:hAnsi="Arial" w:cs="Arial"/>
          <w:i/>
          <w:iCs/>
          <w:sz w:val="22"/>
          <w:szCs w:val="22"/>
        </w:rPr>
        <w:t xml:space="preserve"> and the required follow-up process. </w:t>
      </w:r>
    </w:p>
    <w:p w14:paraId="755259AA" w14:textId="77777777" w:rsidR="00A03913" w:rsidRPr="007A4AAC" w:rsidRDefault="00A03913" w:rsidP="00857A11">
      <w:pPr>
        <w:pStyle w:val="NormalWeb"/>
        <w:shd w:val="clear" w:color="auto" w:fill="FFFFFF"/>
        <w:spacing w:before="0" w:beforeAutospacing="0" w:after="0" w:afterAutospacing="0"/>
        <w:ind w:left="426"/>
        <w:rPr>
          <w:rFonts w:ascii="Arial" w:hAnsi="Arial" w:cs="Arial"/>
          <w:i/>
          <w:iCs/>
          <w:sz w:val="22"/>
          <w:szCs w:val="22"/>
        </w:rPr>
      </w:pPr>
    </w:p>
    <w:p w14:paraId="4B47A2C6" w14:textId="37C9BD16" w:rsidR="00CC351B" w:rsidRPr="007A4AAC" w:rsidRDefault="00857A11" w:rsidP="00333ADB">
      <w:pPr>
        <w:pStyle w:val="NormalWeb"/>
        <w:shd w:val="clear" w:color="auto" w:fill="FFFFFF"/>
        <w:spacing w:before="0" w:beforeAutospacing="0" w:after="0" w:afterAutospacing="0"/>
        <w:ind w:left="426"/>
        <w:rPr>
          <w:rFonts w:ascii="Arial" w:hAnsi="Arial" w:cs="Arial"/>
          <w:i/>
          <w:iCs/>
          <w:sz w:val="22"/>
          <w:szCs w:val="22"/>
        </w:rPr>
      </w:pPr>
      <w:r w:rsidRPr="007A4AAC">
        <w:rPr>
          <w:rFonts w:ascii="Arial" w:hAnsi="Arial" w:cs="Arial"/>
          <w:i/>
          <w:iCs/>
          <w:sz w:val="22"/>
          <w:szCs w:val="22"/>
        </w:rPr>
        <w:t>I also have been advised of my rights as a patient”.</w:t>
      </w:r>
    </w:p>
    <w:p w14:paraId="5167D367" w14:textId="77777777" w:rsidR="000F2745" w:rsidRPr="006C564D" w:rsidRDefault="000F2745" w:rsidP="006C564D">
      <w:pPr>
        <w:pStyle w:val="NormalWeb"/>
        <w:shd w:val="clear" w:color="auto" w:fill="FFFFFF"/>
        <w:spacing w:before="0" w:beforeAutospacing="0" w:after="0" w:afterAutospacing="0"/>
        <w:ind w:left="426"/>
        <w:rPr>
          <w:rFonts w:ascii="Arial" w:hAnsi="Arial" w:cs="Arial"/>
          <w:i/>
          <w:iCs/>
          <w:sz w:val="20"/>
          <w:szCs w:val="20"/>
          <w:shd w:val="clear" w:color="auto" w:fill="FFFFFF"/>
        </w:rPr>
      </w:pPr>
    </w:p>
    <w:p w14:paraId="37B023F6" w14:textId="463B28F9" w:rsidR="00696BBD" w:rsidRDefault="00DF5B50" w:rsidP="00B748E5">
      <w:pPr>
        <w:pStyle w:val="NormalWeb"/>
        <w:shd w:val="clear" w:color="auto" w:fill="FFFFFF"/>
        <w:spacing w:before="0" w:beforeAutospacing="0" w:after="0" w:afterAutospacing="0"/>
        <w:rPr>
          <w:rFonts w:ascii="Arial" w:hAnsi="Arial" w:cs="Arial"/>
          <w:sz w:val="22"/>
          <w:szCs w:val="22"/>
          <w:shd w:val="clear" w:color="auto" w:fill="FFFFFF"/>
        </w:rPr>
      </w:pPr>
      <w:r w:rsidRPr="006C564D">
        <w:rPr>
          <w:rFonts w:ascii="Arial" w:hAnsi="Arial" w:cs="Arial"/>
          <w:sz w:val="22"/>
          <w:szCs w:val="22"/>
          <w:shd w:val="clear" w:color="auto" w:fill="FFFFFF"/>
        </w:rPr>
        <w:t>Any consent form</w:t>
      </w:r>
      <w:r w:rsidR="001A242B" w:rsidRPr="006C564D">
        <w:rPr>
          <w:rFonts w:ascii="Arial" w:hAnsi="Arial" w:cs="Arial"/>
          <w:sz w:val="22"/>
          <w:szCs w:val="22"/>
          <w:shd w:val="clear" w:color="auto" w:fill="FFFFFF"/>
        </w:rPr>
        <w:t xml:space="preserve"> should be used in conjunction with </w:t>
      </w:r>
      <w:r w:rsidR="00333ADB" w:rsidRPr="006C564D">
        <w:rPr>
          <w:rFonts w:ascii="Arial" w:hAnsi="Arial" w:cs="Arial"/>
          <w:sz w:val="22"/>
          <w:szCs w:val="22"/>
          <w:shd w:val="clear" w:color="auto" w:fill="FFFFFF"/>
        </w:rPr>
        <w:t xml:space="preserve">the clinician completing </w:t>
      </w:r>
      <w:r w:rsidR="001A242B" w:rsidRPr="006C564D">
        <w:rPr>
          <w:rFonts w:ascii="Arial" w:hAnsi="Arial" w:cs="Arial"/>
          <w:sz w:val="22"/>
          <w:szCs w:val="22"/>
          <w:shd w:val="clear" w:color="auto" w:fill="FFFFFF"/>
        </w:rPr>
        <w:t>a full clinical record.</w:t>
      </w:r>
      <w:r w:rsidR="00920251" w:rsidRPr="006C564D">
        <w:rPr>
          <w:rFonts w:ascii="Arial" w:hAnsi="Arial" w:cs="Arial"/>
          <w:sz w:val="22"/>
          <w:szCs w:val="22"/>
          <w:shd w:val="clear" w:color="auto" w:fill="FFFFFF"/>
        </w:rPr>
        <w:t xml:space="preserve"> </w:t>
      </w:r>
    </w:p>
    <w:p w14:paraId="358E2401" w14:textId="0B1B5DBC" w:rsidR="00696BBD" w:rsidRPr="00A924CF" w:rsidRDefault="00696BBD" w:rsidP="00696BBD">
      <w:pPr>
        <w:pStyle w:val="Heading2"/>
        <w:rPr>
          <w:rFonts w:ascii="Arial" w:hAnsi="Arial" w:cs="Arial"/>
          <w:smallCaps w:val="0"/>
          <w:sz w:val="24"/>
          <w:szCs w:val="24"/>
          <w:lang w:val="en-GB"/>
        </w:rPr>
      </w:pPr>
      <w:bookmarkStart w:id="41" w:name="_Toc91750349"/>
      <w:r>
        <w:rPr>
          <w:rFonts w:ascii="Arial" w:hAnsi="Arial" w:cs="Arial"/>
          <w:smallCaps w:val="0"/>
          <w:sz w:val="24"/>
          <w:szCs w:val="24"/>
          <w:lang w:val="en-GB"/>
        </w:rPr>
        <w:t>Recording consent in a patient’s clinical record</w:t>
      </w:r>
      <w:bookmarkEnd w:id="41"/>
    </w:p>
    <w:p w14:paraId="6544A3A5" w14:textId="77777777" w:rsidR="003E5CA9" w:rsidRDefault="003E5CA9" w:rsidP="00920251">
      <w:pPr>
        <w:pStyle w:val="NormalWeb"/>
        <w:shd w:val="clear" w:color="auto" w:fill="FFFFFF"/>
        <w:spacing w:before="0" w:beforeAutospacing="0" w:after="0" w:afterAutospacing="0"/>
        <w:rPr>
          <w:rFonts w:ascii="Arial" w:hAnsi="Arial" w:cs="Arial"/>
          <w:sz w:val="22"/>
          <w:szCs w:val="22"/>
        </w:rPr>
      </w:pPr>
    </w:p>
    <w:p w14:paraId="30B65E44" w14:textId="2C8AD61B" w:rsidR="00920251" w:rsidRPr="00781DC7" w:rsidRDefault="008644E2" w:rsidP="00920251">
      <w:pPr>
        <w:pStyle w:val="NormalWeb"/>
        <w:shd w:val="clear" w:color="auto" w:fill="FFFFFF"/>
        <w:spacing w:before="0" w:beforeAutospacing="0" w:after="0" w:afterAutospacing="0"/>
        <w:rPr>
          <w:rFonts w:ascii="Arial" w:hAnsi="Arial" w:cs="Arial"/>
          <w:sz w:val="22"/>
          <w:szCs w:val="22"/>
          <w:shd w:val="clear" w:color="auto" w:fill="FFFFFF"/>
        </w:rPr>
      </w:pPr>
      <w:r w:rsidRPr="00781DC7">
        <w:rPr>
          <w:rFonts w:ascii="Arial" w:hAnsi="Arial" w:cs="Arial"/>
          <w:sz w:val="22"/>
          <w:szCs w:val="22"/>
        </w:rPr>
        <w:t>It is imperative that the clinician re</w:t>
      </w:r>
      <w:r w:rsidR="006670D3" w:rsidRPr="00781DC7">
        <w:rPr>
          <w:rFonts w:ascii="Arial" w:hAnsi="Arial" w:cs="Arial"/>
          <w:sz w:val="22"/>
          <w:szCs w:val="22"/>
        </w:rPr>
        <w:t>cord</w:t>
      </w:r>
      <w:r w:rsidR="006C564D" w:rsidRPr="00781DC7">
        <w:rPr>
          <w:rFonts w:ascii="Arial" w:hAnsi="Arial" w:cs="Arial"/>
          <w:sz w:val="22"/>
          <w:szCs w:val="22"/>
        </w:rPr>
        <w:t>s</w:t>
      </w:r>
      <w:r w:rsidR="006670D3" w:rsidRPr="00781DC7">
        <w:rPr>
          <w:rFonts w:ascii="Arial" w:hAnsi="Arial" w:cs="Arial"/>
          <w:sz w:val="22"/>
          <w:szCs w:val="22"/>
        </w:rPr>
        <w:t xml:space="preserve"> the key elements of their discussion</w:t>
      </w:r>
      <w:r w:rsidR="00920251" w:rsidRPr="00781DC7">
        <w:rPr>
          <w:rFonts w:ascii="Arial" w:hAnsi="Arial" w:cs="Arial"/>
          <w:sz w:val="22"/>
          <w:szCs w:val="22"/>
        </w:rPr>
        <w:t xml:space="preserve"> </w:t>
      </w:r>
      <w:r w:rsidR="006C564D" w:rsidRPr="00781DC7">
        <w:rPr>
          <w:rFonts w:ascii="Arial" w:hAnsi="Arial" w:cs="Arial"/>
          <w:sz w:val="22"/>
          <w:szCs w:val="22"/>
        </w:rPr>
        <w:t xml:space="preserve">with the patient </w:t>
      </w:r>
      <w:proofErr w:type="gramStart"/>
      <w:r w:rsidR="006C564D" w:rsidRPr="00781DC7">
        <w:rPr>
          <w:rFonts w:ascii="Arial" w:hAnsi="Arial" w:cs="Arial"/>
          <w:sz w:val="22"/>
          <w:szCs w:val="22"/>
        </w:rPr>
        <w:t>with</w:t>
      </w:r>
      <w:r w:rsidR="00920251" w:rsidRPr="00781DC7">
        <w:rPr>
          <w:rFonts w:ascii="Arial" w:hAnsi="Arial" w:cs="Arial"/>
          <w:sz w:val="22"/>
          <w:szCs w:val="22"/>
        </w:rPr>
        <w:t xml:space="preserve"> regard to</w:t>
      </w:r>
      <w:proofErr w:type="gramEnd"/>
      <w:r w:rsidR="00920251" w:rsidRPr="00781DC7">
        <w:rPr>
          <w:rFonts w:ascii="Arial" w:hAnsi="Arial" w:cs="Arial"/>
          <w:sz w:val="22"/>
          <w:szCs w:val="22"/>
        </w:rPr>
        <w:t xml:space="preserve"> consent. S</w:t>
      </w:r>
      <w:r w:rsidR="00920251" w:rsidRPr="00781DC7">
        <w:rPr>
          <w:rFonts w:ascii="Arial" w:hAnsi="Arial" w:cs="Arial"/>
          <w:sz w:val="22"/>
          <w:szCs w:val="22"/>
          <w:shd w:val="clear" w:color="auto" w:fill="FFFFFF"/>
        </w:rPr>
        <w:t xml:space="preserve">hould there ever be any dispute </w:t>
      </w:r>
      <w:r w:rsidR="006C564D" w:rsidRPr="00781DC7">
        <w:rPr>
          <w:rFonts w:ascii="Arial" w:hAnsi="Arial" w:cs="Arial"/>
          <w:sz w:val="22"/>
          <w:szCs w:val="22"/>
          <w:shd w:val="clear" w:color="auto" w:fill="FFFFFF"/>
        </w:rPr>
        <w:t>as to</w:t>
      </w:r>
      <w:r w:rsidR="00920251" w:rsidRPr="00781DC7">
        <w:rPr>
          <w:rFonts w:ascii="Arial" w:hAnsi="Arial" w:cs="Arial"/>
          <w:sz w:val="22"/>
          <w:szCs w:val="22"/>
          <w:shd w:val="clear" w:color="auto" w:fill="FFFFFF"/>
        </w:rPr>
        <w:t xml:space="preserve"> whether valid consent was obtained, the key issue will not be whether the patient </w:t>
      </w:r>
      <w:r w:rsidR="006C564D" w:rsidRPr="00781DC7">
        <w:rPr>
          <w:rFonts w:ascii="Arial" w:hAnsi="Arial" w:cs="Arial"/>
          <w:sz w:val="22"/>
          <w:szCs w:val="22"/>
          <w:shd w:val="clear" w:color="auto" w:fill="FFFFFF"/>
        </w:rPr>
        <w:t xml:space="preserve">did or did not </w:t>
      </w:r>
      <w:r w:rsidR="00920251" w:rsidRPr="00781DC7">
        <w:rPr>
          <w:rFonts w:ascii="Arial" w:hAnsi="Arial" w:cs="Arial"/>
          <w:sz w:val="22"/>
          <w:szCs w:val="22"/>
          <w:shd w:val="clear" w:color="auto" w:fill="FFFFFF"/>
        </w:rPr>
        <w:t xml:space="preserve">sign a form but whether they were given all the information needed to make a considered decision. </w:t>
      </w:r>
    </w:p>
    <w:p w14:paraId="4A741443" w14:textId="77777777" w:rsidR="001A242B" w:rsidRPr="00781DC7" w:rsidRDefault="001A242B" w:rsidP="00920251">
      <w:pPr>
        <w:pStyle w:val="NormalWeb"/>
        <w:shd w:val="clear" w:color="auto" w:fill="FFFFFF"/>
        <w:spacing w:before="0" w:beforeAutospacing="0" w:after="0" w:afterAutospacing="0"/>
        <w:rPr>
          <w:rFonts w:ascii="Arial" w:hAnsi="Arial" w:cs="Arial"/>
          <w:sz w:val="22"/>
          <w:szCs w:val="22"/>
          <w:shd w:val="clear" w:color="auto" w:fill="FFFFFF"/>
        </w:rPr>
      </w:pPr>
    </w:p>
    <w:p w14:paraId="60A68C48" w14:textId="280C639D" w:rsidR="00920251" w:rsidRPr="00781DC7" w:rsidRDefault="001A242B" w:rsidP="00920251">
      <w:pPr>
        <w:pStyle w:val="NormalWeb"/>
        <w:shd w:val="clear" w:color="auto" w:fill="FFFFFF"/>
        <w:spacing w:before="0" w:beforeAutospacing="0" w:after="0" w:afterAutospacing="0"/>
        <w:rPr>
          <w:rFonts w:ascii="Arial" w:hAnsi="Arial" w:cs="Arial"/>
          <w:sz w:val="22"/>
          <w:szCs w:val="22"/>
          <w:shd w:val="clear" w:color="auto" w:fill="FFFFFF"/>
        </w:rPr>
      </w:pPr>
      <w:r w:rsidRPr="00781DC7">
        <w:rPr>
          <w:rFonts w:ascii="Arial" w:hAnsi="Arial" w:cs="Arial"/>
          <w:sz w:val="22"/>
          <w:szCs w:val="22"/>
          <w:shd w:val="clear" w:color="auto" w:fill="FFFFFF"/>
        </w:rPr>
        <w:t>From a legal perspective, it is essential that a full record of any dis</w:t>
      </w:r>
      <w:r w:rsidR="007A4AAC" w:rsidRPr="00781DC7">
        <w:rPr>
          <w:rFonts w:ascii="Arial" w:hAnsi="Arial" w:cs="Arial"/>
          <w:sz w:val="22"/>
          <w:szCs w:val="22"/>
          <w:shd w:val="clear" w:color="auto" w:fill="FFFFFF"/>
        </w:rPr>
        <w:t>c</w:t>
      </w:r>
      <w:r w:rsidRPr="00781DC7">
        <w:rPr>
          <w:rFonts w:ascii="Arial" w:hAnsi="Arial" w:cs="Arial"/>
          <w:sz w:val="22"/>
          <w:szCs w:val="22"/>
          <w:shd w:val="clear" w:color="auto" w:fill="FFFFFF"/>
        </w:rPr>
        <w:t xml:space="preserve">ussion </w:t>
      </w:r>
      <w:proofErr w:type="gramStart"/>
      <w:r w:rsidR="006C564D" w:rsidRPr="00781DC7">
        <w:rPr>
          <w:rFonts w:ascii="Arial" w:hAnsi="Arial" w:cs="Arial"/>
          <w:sz w:val="22"/>
          <w:szCs w:val="22"/>
          <w:shd w:val="clear" w:color="auto" w:fill="FFFFFF"/>
        </w:rPr>
        <w:t xml:space="preserve">with </w:t>
      </w:r>
      <w:r w:rsidRPr="00781DC7">
        <w:rPr>
          <w:rFonts w:ascii="Arial" w:hAnsi="Arial" w:cs="Arial"/>
          <w:sz w:val="22"/>
          <w:szCs w:val="22"/>
          <w:shd w:val="clear" w:color="auto" w:fill="FFFFFF"/>
        </w:rPr>
        <w:t>regard to</w:t>
      </w:r>
      <w:proofErr w:type="gramEnd"/>
      <w:r w:rsidRPr="00781DC7">
        <w:rPr>
          <w:rFonts w:ascii="Arial" w:hAnsi="Arial" w:cs="Arial"/>
          <w:sz w:val="22"/>
          <w:szCs w:val="22"/>
          <w:shd w:val="clear" w:color="auto" w:fill="FFFFFF"/>
        </w:rPr>
        <w:t xml:space="preserve"> the likely outcome </w:t>
      </w:r>
      <w:r w:rsidR="006C564D" w:rsidRPr="00781DC7">
        <w:rPr>
          <w:rFonts w:ascii="Arial" w:hAnsi="Arial" w:cs="Arial"/>
          <w:sz w:val="22"/>
          <w:szCs w:val="22"/>
          <w:shd w:val="clear" w:color="auto" w:fill="FFFFFF"/>
        </w:rPr>
        <w:t>of</w:t>
      </w:r>
      <w:r w:rsidRPr="00781DC7">
        <w:rPr>
          <w:rFonts w:ascii="Arial" w:hAnsi="Arial" w:cs="Arial"/>
          <w:sz w:val="22"/>
          <w:szCs w:val="22"/>
          <w:shd w:val="clear" w:color="auto" w:fill="FFFFFF"/>
        </w:rPr>
        <w:t xml:space="preserve"> </w:t>
      </w:r>
      <w:r w:rsidR="00920251" w:rsidRPr="00781DC7">
        <w:rPr>
          <w:rFonts w:ascii="Arial" w:hAnsi="Arial" w:cs="Arial"/>
          <w:sz w:val="22"/>
          <w:szCs w:val="22"/>
          <w:shd w:val="clear" w:color="auto" w:fill="FFFFFF"/>
        </w:rPr>
        <w:t>any treatment or procedure</w:t>
      </w:r>
      <w:r w:rsidRPr="00781DC7">
        <w:rPr>
          <w:rFonts w:ascii="Arial" w:hAnsi="Arial" w:cs="Arial"/>
          <w:sz w:val="22"/>
          <w:szCs w:val="22"/>
          <w:shd w:val="clear" w:color="auto" w:fill="FFFFFF"/>
        </w:rPr>
        <w:t xml:space="preserve"> is detailed. </w:t>
      </w:r>
      <w:r w:rsidR="007A4AAC" w:rsidRPr="00781DC7">
        <w:rPr>
          <w:rFonts w:ascii="Arial" w:hAnsi="Arial" w:cs="Arial"/>
          <w:sz w:val="22"/>
          <w:szCs w:val="22"/>
          <w:shd w:val="clear" w:color="auto" w:fill="FFFFFF"/>
        </w:rPr>
        <w:t xml:space="preserve">The presence of </w:t>
      </w:r>
      <w:r w:rsidRPr="00781DC7">
        <w:rPr>
          <w:rFonts w:ascii="Arial" w:hAnsi="Arial" w:cs="Arial"/>
          <w:sz w:val="22"/>
          <w:szCs w:val="22"/>
          <w:shd w:val="clear" w:color="auto" w:fill="FFFFFF"/>
        </w:rPr>
        <w:t>this within the medical record will ensure that evidence of how the patient reached their considered decision was made.</w:t>
      </w:r>
    </w:p>
    <w:p w14:paraId="13368E34" w14:textId="77777777" w:rsidR="00FE0A3F" w:rsidRPr="00781DC7" w:rsidRDefault="00FE0A3F" w:rsidP="005D2B65">
      <w:pPr>
        <w:rPr>
          <w:rFonts w:ascii="Arial" w:hAnsi="Arial" w:cs="Arial"/>
          <w:sz w:val="22"/>
          <w:szCs w:val="22"/>
        </w:rPr>
      </w:pPr>
    </w:p>
    <w:p w14:paraId="515AFC5E" w14:textId="3AACC3D9" w:rsidR="00D37EAF" w:rsidRPr="006C564D" w:rsidRDefault="001A242B" w:rsidP="005D2B65">
      <w:pPr>
        <w:rPr>
          <w:rFonts w:ascii="Arial" w:hAnsi="Arial" w:cs="Arial"/>
          <w:sz w:val="22"/>
          <w:szCs w:val="22"/>
        </w:rPr>
      </w:pPr>
      <w:r w:rsidRPr="00781DC7">
        <w:rPr>
          <w:rFonts w:ascii="Arial" w:hAnsi="Arial" w:cs="Arial"/>
          <w:sz w:val="22"/>
          <w:szCs w:val="22"/>
        </w:rPr>
        <w:t>Should</w:t>
      </w:r>
      <w:r w:rsidR="00FE0A3F" w:rsidRPr="00781DC7">
        <w:rPr>
          <w:rFonts w:ascii="Arial" w:hAnsi="Arial" w:cs="Arial"/>
          <w:sz w:val="22"/>
          <w:szCs w:val="22"/>
        </w:rPr>
        <w:t xml:space="preserve"> the</w:t>
      </w:r>
      <w:r w:rsidRPr="00781DC7">
        <w:rPr>
          <w:rFonts w:ascii="Arial" w:hAnsi="Arial" w:cs="Arial"/>
          <w:sz w:val="22"/>
          <w:szCs w:val="22"/>
        </w:rPr>
        <w:t xml:space="preserve"> </w:t>
      </w:r>
      <w:r w:rsidR="006670D3" w:rsidRPr="00781DC7">
        <w:rPr>
          <w:rFonts w:ascii="Arial" w:hAnsi="Arial" w:cs="Arial"/>
          <w:sz w:val="22"/>
          <w:szCs w:val="22"/>
        </w:rPr>
        <w:t xml:space="preserve">form at </w:t>
      </w:r>
      <w:hyperlink w:anchor="_Annex_A_–" w:history="1">
        <w:r w:rsidR="006670D3" w:rsidRPr="00BA0C39">
          <w:rPr>
            <w:rStyle w:val="Hyperlink"/>
            <w:rFonts w:ascii="Arial" w:hAnsi="Arial" w:cs="Arial"/>
            <w:sz w:val="22"/>
            <w:szCs w:val="22"/>
          </w:rPr>
          <w:t>Annex A</w:t>
        </w:r>
      </w:hyperlink>
      <w:r w:rsidRPr="00781DC7">
        <w:rPr>
          <w:rFonts w:ascii="Arial" w:hAnsi="Arial" w:cs="Arial"/>
          <w:sz w:val="22"/>
          <w:szCs w:val="22"/>
        </w:rPr>
        <w:t xml:space="preserve"> </w:t>
      </w:r>
      <w:r w:rsidR="006670D3" w:rsidRPr="00781DC7">
        <w:rPr>
          <w:rFonts w:ascii="Arial" w:hAnsi="Arial" w:cs="Arial"/>
          <w:sz w:val="22"/>
          <w:szCs w:val="22"/>
        </w:rPr>
        <w:t xml:space="preserve">not </w:t>
      </w:r>
      <w:r w:rsidR="00FE0A3F" w:rsidRPr="00781DC7">
        <w:rPr>
          <w:rFonts w:ascii="Arial" w:hAnsi="Arial" w:cs="Arial"/>
          <w:sz w:val="22"/>
          <w:szCs w:val="22"/>
        </w:rPr>
        <w:t xml:space="preserve">be </w:t>
      </w:r>
      <w:r w:rsidR="006670D3" w:rsidRPr="00781DC7">
        <w:rPr>
          <w:rFonts w:ascii="Arial" w:hAnsi="Arial" w:cs="Arial"/>
          <w:sz w:val="22"/>
          <w:szCs w:val="22"/>
        </w:rPr>
        <w:t>used</w:t>
      </w:r>
      <w:r w:rsidR="00FE0A3F" w:rsidRPr="00781DC7">
        <w:rPr>
          <w:rFonts w:ascii="Arial" w:hAnsi="Arial" w:cs="Arial"/>
          <w:sz w:val="22"/>
          <w:szCs w:val="22"/>
        </w:rPr>
        <w:t xml:space="preserve">, then </w:t>
      </w:r>
      <w:r w:rsidRPr="00781DC7">
        <w:rPr>
          <w:rFonts w:ascii="Arial" w:hAnsi="Arial" w:cs="Arial"/>
          <w:sz w:val="22"/>
          <w:szCs w:val="22"/>
        </w:rPr>
        <w:t xml:space="preserve">the </w:t>
      </w:r>
      <w:r w:rsidR="00FE0A3F" w:rsidRPr="00781DC7">
        <w:rPr>
          <w:rFonts w:ascii="Arial" w:hAnsi="Arial" w:cs="Arial"/>
          <w:sz w:val="22"/>
          <w:szCs w:val="22"/>
        </w:rPr>
        <w:t>patient record</w:t>
      </w:r>
      <w:r w:rsidRPr="00781DC7">
        <w:rPr>
          <w:rFonts w:ascii="Arial" w:hAnsi="Arial" w:cs="Arial"/>
          <w:sz w:val="22"/>
          <w:szCs w:val="22"/>
        </w:rPr>
        <w:t xml:space="preserve"> </w:t>
      </w:r>
      <w:r w:rsidR="006670D3" w:rsidRPr="00781DC7">
        <w:rPr>
          <w:rFonts w:ascii="Arial" w:hAnsi="Arial" w:cs="Arial"/>
          <w:sz w:val="22"/>
          <w:szCs w:val="22"/>
        </w:rPr>
        <w:t xml:space="preserve">should </w:t>
      </w:r>
      <w:r w:rsidRPr="00781DC7">
        <w:rPr>
          <w:rFonts w:ascii="Arial" w:hAnsi="Arial" w:cs="Arial"/>
          <w:sz w:val="22"/>
          <w:szCs w:val="22"/>
        </w:rPr>
        <w:t>be comprehensive and include the following</w:t>
      </w:r>
      <w:r w:rsidR="006670D3" w:rsidRPr="00781DC7">
        <w:rPr>
          <w:rFonts w:ascii="Arial" w:hAnsi="Arial" w:cs="Arial"/>
          <w:sz w:val="22"/>
          <w:szCs w:val="22"/>
        </w:rPr>
        <w:t>:</w:t>
      </w:r>
    </w:p>
    <w:p w14:paraId="58681104" w14:textId="10E228F0" w:rsidR="00E31DC0" w:rsidRPr="00A924CF" w:rsidRDefault="00FE0A3F" w:rsidP="00A924CF">
      <w:pPr>
        <w:pStyle w:val="ListParagraph"/>
        <w:numPr>
          <w:ilvl w:val="0"/>
          <w:numId w:val="20"/>
        </w:numPr>
        <w:rPr>
          <w:rFonts w:ascii="Arial" w:hAnsi="Arial" w:cs="Arial"/>
          <w:sz w:val="22"/>
          <w:szCs w:val="22"/>
        </w:rPr>
      </w:pPr>
      <w:proofErr w:type="gramStart"/>
      <w:r>
        <w:rPr>
          <w:rFonts w:ascii="Arial" w:hAnsi="Arial" w:cs="Arial"/>
          <w:sz w:val="22"/>
          <w:szCs w:val="22"/>
        </w:rPr>
        <w:t>B</w:t>
      </w:r>
      <w:r w:rsidR="006670D3" w:rsidRPr="006C564D">
        <w:rPr>
          <w:rFonts w:ascii="Arial" w:hAnsi="Arial" w:cs="Arial"/>
          <w:sz w:val="22"/>
          <w:szCs w:val="22"/>
        </w:rPr>
        <w:t>rief summary</w:t>
      </w:r>
      <w:proofErr w:type="gramEnd"/>
      <w:r w:rsidR="006670D3" w:rsidRPr="006C564D">
        <w:rPr>
          <w:rFonts w:ascii="Arial" w:hAnsi="Arial" w:cs="Arial"/>
          <w:sz w:val="22"/>
          <w:szCs w:val="22"/>
        </w:rPr>
        <w:t xml:space="preserve"> of the discussion with the patient</w:t>
      </w:r>
    </w:p>
    <w:p w14:paraId="5E6B6B18" w14:textId="4F492F24" w:rsidR="00E31DC0" w:rsidRPr="00A924CF" w:rsidRDefault="00FE0A3F" w:rsidP="00A924CF">
      <w:pPr>
        <w:pStyle w:val="ListParagraph"/>
        <w:numPr>
          <w:ilvl w:val="0"/>
          <w:numId w:val="20"/>
        </w:numPr>
        <w:rPr>
          <w:rFonts w:ascii="Arial" w:hAnsi="Arial" w:cs="Arial"/>
          <w:sz w:val="22"/>
          <w:szCs w:val="22"/>
        </w:rPr>
      </w:pPr>
      <w:r>
        <w:rPr>
          <w:rFonts w:ascii="Arial" w:hAnsi="Arial" w:cs="Arial"/>
          <w:sz w:val="22"/>
          <w:szCs w:val="22"/>
        </w:rPr>
        <w:t>D</w:t>
      </w:r>
      <w:r w:rsidR="006670D3" w:rsidRPr="006C564D">
        <w:rPr>
          <w:rFonts w:ascii="Arial" w:hAnsi="Arial" w:cs="Arial"/>
          <w:sz w:val="22"/>
          <w:szCs w:val="22"/>
        </w:rPr>
        <w:t>etails of any decision(s) that were made</w:t>
      </w:r>
    </w:p>
    <w:p w14:paraId="1E46BF71" w14:textId="45A25B82" w:rsidR="00E31DC0" w:rsidRPr="00A924CF" w:rsidRDefault="00FE0A3F" w:rsidP="00A924CF">
      <w:pPr>
        <w:pStyle w:val="ListParagraph"/>
        <w:numPr>
          <w:ilvl w:val="0"/>
          <w:numId w:val="20"/>
        </w:numPr>
        <w:rPr>
          <w:rFonts w:ascii="Arial" w:hAnsi="Arial" w:cs="Arial"/>
          <w:sz w:val="22"/>
          <w:szCs w:val="22"/>
        </w:rPr>
      </w:pPr>
      <w:r>
        <w:rPr>
          <w:rFonts w:ascii="Arial" w:hAnsi="Arial" w:cs="Arial"/>
          <w:sz w:val="22"/>
          <w:szCs w:val="22"/>
        </w:rPr>
        <w:t>A</w:t>
      </w:r>
      <w:r w:rsidR="006670D3" w:rsidRPr="006C564D">
        <w:rPr>
          <w:rFonts w:ascii="Arial" w:hAnsi="Arial" w:cs="Arial"/>
          <w:sz w:val="22"/>
          <w:szCs w:val="22"/>
        </w:rPr>
        <w:t>ny requests made by the patient</w:t>
      </w:r>
    </w:p>
    <w:p w14:paraId="574F6A63" w14:textId="009D657E" w:rsidR="00696BBD" w:rsidRPr="00A924CF" w:rsidRDefault="00FE0A3F" w:rsidP="00696BBD">
      <w:pPr>
        <w:pStyle w:val="ListParagraph"/>
        <w:numPr>
          <w:ilvl w:val="0"/>
          <w:numId w:val="20"/>
        </w:numPr>
        <w:rPr>
          <w:rFonts w:ascii="Arial" w:hAnsi="Arial" w:cs="Arial"/>
          <w:sz w:val="22"/>
          <w:szCs w:val="22"/>
        </w:rPr>
      </w:pPr>
      <w:r>
        <w:rPr>
          <w:rFonts w:ascii="Arial" w:hAnsi="Arial" w:cs="Arial"/>
          <w:sz w:val="22"/>
          <w:szCs w:val="22"/>
        </w:rPr>
        <w:t>A</w:t>
      </w:r>
      <w:r w:rsidR="006670D3" w:rsidRPr="006C564D">
        <w:rPr>
          <w:rFonts w:ascii="Arial" w:hAnsi="Arial" w:cs="Arial"/>
          <w:sz w:val="22"/>
          <w:szCs w:val="22"/>
        </w:rPr>
        <w:t>ny information given to the patient including</w:t>
      </w:r>
      <w:r w:rsidR="007A4AAC">
        <w:rPr>
          <w:rFonts w:ascii="Arial" w:hAnsi="Arial" w:cs="Arial"/>
          <w:sz w:val="22"/>
          <w:szCs w:val="22"/>
        </w:rPr>
        <w:t xml:space="preserve"> a</w:t>
      </w:r>
      <w:r w:rsidR="006670D3" w:rsidRPr="006C564D">
        <w:rPr>
          <w:rFonts w:ascii="Arial" w:hAnsi="Arial" w:cs="Arial"/>
          <w:sz w:val="22"/>
          <w:szCs w:val="22"/>
        </w:rPr>
        <w:t xml:space="preserve"> </w:t>
      </w:r>
      <w:r w:rsidR="00696BBD">
        <w:rPr>
          <w:rFonts w:ascii="Arial" w:hAnsi="Arial" w:cs="Arial"/>
          <w:sz w:val="22"/>
          <w:szCs w:val="22"/>
        </w:rPr>
        <w:t>hard copies or internet links, patient information leaflet and any other</w:t>
      </w:r>
      <w:r w:rsidR="006670D3" w:rsidRPr="006C564D">
        <w:rPr>
          <w:rFonts w:ascii="Arial" w:hAnsi="Arial" w:cs="Arial"/>
          <w:sz w:val="22"/>
          <w:szCs w:val="22"/>
        </w:rPr>
        <w:t xml:space="preserve"> visual or audio information</w:t>
      </w:r>
    </w:p>
    <w:p w14:paraId="1E05B6DC" w14:textId="5C44E2B9" w:rsidR="00D37EAF" w:rsidRPr="006C564D" w:rsidRDefault="00D37EAF" w:rsidP="00D37EAF">
      <w:pPr>
        <w:rPr>
          <w:rFonts w:ascii="Arial" w:hAnsi="Arial" w:cs="Arial"/>
          <w:sz w:val="22"/>
          <w:szCs w:val="22"/>
        </w:rPr>
      </w:pPr>
    </w:p>
    <w:p w14:paraId="59BAB403" w14:textId="34C5E9B9" w:rsidR="00D37EAF" w:rsidRPr="006C564D" w:rsidRDefault="00D37EAF" w:rsidP="006C564D">
      <w:pPr>
        <w:rPr>
          <w:rFonts w:ascii="Arial" w:hAnsi="Arial" w:cs="Arial"/>
          <w:sz w:val="22"/>
          <w:szCs w:val="22"/>
        </w:rPr>
      </w:pPr>
      <w:r w:rsidRPr="006C564D">
        <w:rPr>
          <w:rFonts w:ascii="Arial" w:hAnsi="Arial" w:cs="Arial"/>
          <w:sz w:val="22"/>
          <w:szCs w:val="22"/>
        </w:rPr>
        <w:t>If it has been some</w:t>
      </w:r>
      <w:r w:rsidR="006C564D">
        <w:rPr>
          <w:rFonts w:ascii="Arial" w:hAnsi="Arial" w:cs="Arial"/>
          <w:sz w:val="22"/>
          <w:szCs w:val="22"/>
        </w:rPr>
        <w:t xml:space="preserve"> </w:t>
      </w:r>
      <w:r w:rsidRPr="006C564D">
        <w:rPr>
          <w:rFonts w:ascii="Arial" w:hAnsi="Arial" w:cs="Arial"/>
          <w:sz w:val="22"/>
          <w:szCs w:val="22"/>
        </w:rPr>
        <w:t xml:space="preserve">time </w:t>
      </w:r>
      <w:r w:rsidR="00FE0A3F">
        <w:rPr>
          <w:rFonts w:ascii="Arial" w:hAnsi="Arial" w:cs="Arial"/>
          <w:sz w:val="22"/>
          <w:szCs w:val="22"/>
        </w:rPr>
        <w:t xml:space="preserve">since the initial or last </w:t>
      </w:r>
      <w:r w:rsidR="006C564D">
        <w:rPr>
          <w:rFonts w:ascii="Arial" w:hAnsi="Arial" w:cs="Arial"/>
          <w:sz w:val="22"/>
          <w:szCs w:val="22"/>
        </w:rPr>
        <w:t xml:space="preserve">consent </w:t>
      </w:r>
      <w:r w:rsidR="00FE0A3F">
        <w:rPr>
          <w:rFonts w:ascii="Arial" w:hAnsi="Arial" w:cs="Arial"/>
          <w:sz w:val="22"/>
          <w:szCs w:val="22"/>
        </w:rPr>
        <w:t>agreement was made</w:t>
      </w:r>
      <w:r w:rsidR="006C564D">
        <w:rPr>
          <w:rFonts w:ascii="Arial" w:hAnsi="Arial" w:cs="Arial"/>
          <w:sz w:val="22"/>
          <w:szCs w:val="22"/>
        </w:rPr>
        <w:t>,</w:t>
      </w:r>
      <w:r w:rsidR="00FE0A3F">
        <w:rPr>
          <w:rFonts w:ascii="Arial" w:hAnsi="Arial" w:cs="Arial"/>
          <w:sz w:val="22"/>
          <w:szCs w:val="22"/>
        </w:rPr>
        <w:t xml:space="preserve"> </w:t>
      </w:r>
      <w:r w:rsidRPr="006C564D">
        <w:rPr>
          <w:rFonts w:ascii="Arial" w:hAnsi="Arial" w:cs="Arial"/>
          <w:sz w:val="22"/>
          <w:szCs w:val="22"/>
        </w:rPr>
        <w:t>or</w:t>
      </w:r>
      <w:r w:rsidR="00FE0A3F">
        <w:rPr>
          <w:rFonts w:ascii="Arial" w:hAnsi="Arial" w:cs="Arial"/>
          <w:sz w:val="22"/>
          <w:szCs w:val="22"/>
        </w:rPr>
        <w:t xml:space="preserve"> should</w:t>
      </w:r>
      <w:r w:rsidR="001A242B">
        <w:rPr>
          <w:rFonts w:ascii="Arial" w:hAnsi="Arial" w:cs="Arial"/>
          <w:sz w:val="22"/>
          <w:szCs w:val="22"/>
        </w:rPr>
        <w:t xml:space="preserve"> </w:t>
      </w:r>
      <w:r w:rsidR="00FE0A3F">
        <w:rPr>
          <w:rFonts w:ascii="Arial" w:hAnsi="Arial" w:cs="Arial"/>
          <w:sz w:val="22"/>
          <w:szCs w:val="22"/>
        </w:rPr>
        <w:t xml:space="preserve">the </w:t>
      </w:r>
      <w:r w:rsidRPr="006C564D">
        <w:rPr>
          <w:rFonts w:ascii="Arial" w:hAnsi="Arial" w:cs="Arial"/>
          <w:sz w:val="22"/>
          <w:szCs w:val="22"/>
        </w:rPr>
        <w:t>patient’</w:t>
      </w:r>
      <w:r w:rsidR="00FE0A3F">
        <w:rPr>
          <w:rFonts w:ascii="Arial" w:hAnsi="Arial" w:cs="Arial"/>
          <w:sz w:val="22"/>
          <w:szCs w:val="22"/>
        </w:rPr>
        <w:t>s</w:t>
      </w:r>
      <w:r w:rsidRPr="006C564D">
        <w:rPr>
          <w:rFonts w:ascii="Arial" w:hAnsi="Arial" w:cs="Arial"/>
          <w:sz w:val="22"/>
          <w:szCs w:val="22"/>
        </w:rPr>
        <w:t xml:space="preserve"> condition ha</w:t>
      </w:r>
      <w:r w:rsidR="00FE0A3F">
        <w:rPr>
          <w:rFonts w:ascii="Arial" w:hAnsi="Arial" w:cs="Arial"/>
          <w:sz w:val="22"/>
          <w:szCs w:val="22"/>
        </w:rPr>
        <w:t>ve</w:t>
      </w:r>
      <w:r w:rsidRPr="006C564D">
        <w:rPr>
          <w:rFonts w:ascii="Arial" w:hAnsi="Arial" w:cs="Arial"/>
          <w:sz w:val="22"/>
          <w:szCs w:val="22"/>
        </w:rPr>
        <w:t xml:space="preserve"> changed</w:t>
      </w:r>
      <w:r w:rsidR="006C564D">
        <w:rPr>
          <w:rFonts w:ascii="Arial" w:hAnsi="Arial" w:cs="Arial"/>
          <w:sz w:val="22"/>
          <w:szCs w:val="22"/>
        </w:rPr>
        <w:t>,</w:t>
      </w:r>
      <w:r w:rsidRPr="006C564D">
        <w:rPr>
          <w:rFonts w:ascii="Arial" w:hAnsi="Arial" w:cs="Arial"/>
          <w:sz w:val="22"/>
          <w:szCs w:val="22"/>
        </w:rPr>
        <w:t xml:space="preserve"> or </w:t>
      </w:r>
      <w:r w:rsidR="00FE0A3F">
        <w:rPr>
          <w:rFonts w:ascii="Arial" w:hAnsi="Arial" w:cs="Arial"/>
          <w:sz w:val="22"/>
          <w:szCs w:val="22"/>
        </w:rPr>
        <w:t xml:space="preserve">if </w:t>
      </w:r>
      <w:r w:rsidRPr="006C564D">
        <w:rPr>
          <w:rFonts w:ascii="Arial" w:hAnsi="Arial" w:cs="Arial"/>
          <w:sz w:val="22"/>
          <w:szCs w:val="22"/>
        </w:rPr>
        <w:t>new information has become available since a patient gave consent</w:t>
      </w:r>
      <w:r w:rsidR="00FE0A3F">
        <w:rPr>
          <w:rFonts w:ascii="Arial" w:hAnsi="Arial" w:cs="Arial"/>
          <w:sz w:val="22"/>
          <w:szCs w:val="22"/>
        </w:rPr>
        <w:t>,</w:t>
      </w:r>
      <w:r w:rsidR="006C564D">
        <w:rPr>
          <w:rFonts w:ascii="Arial" w:hAnsi="Arial" w:cs="Arial"/>
          <w:sz w:val="22"/>
          <w:szCs w:val="22"/>
        </w:rPr>
        <w:t xml:space="preserve"> </w:t>
      </w:r>
      <w:r w:rsidRPr="006C564D">
        <w:rPr>
          <w:rFonts w:ascii="Arial" w:hAnsi="Arial" w:cs="Arial"/>
          <w:sz w:val="22"/>
          <w:szCs w:val="22"/>
        </w:rPr>
        <w:t>the clinician must</w:t>
      </w:r>
      <w:r w:rsidR="006F2BE9">
        <w:rPr>
          <w:rFonts w:ascii="Arial" w:hAnsi="Arial" w:cs="Arial"/>
          <w:sz w:val="22"/>
          <w:szCs w:val="22"/>
        </w:rPr>
        <w:t xml:space="preserve"> again</w:t>
      </w:r>
      <w:r w:rsidRPr="006C564D">
        <w:rPr>
          <w:rFonts w:ascii="Arial" w:hAnsi="Arial" w:cs="Arial"/>
          <w:sz w:val="22"/>
          <w:szCs w:val="22"/>
        </w:rPr>
        <w:t xml:space="preserve"> go through the process of obtaining </w:t>
      </w:r>
      <w:r w:rsidR="00FE0A3F">
        <w:rPr>
          <w:rFonts w:ascii="Arial" w:hAnsi="Arial" w:cs="Arial"/>
          <w:sz w:val="22"/>
          <w:szCs w:val="22"/>
        </w:rPr>
        <w:t xml:space="preserve">new or further </w:t>
      </w:r>
      <w:r w:rsidRPr="006C564D">
        <w:rPr>
          <w:rFonts w:ascii="Arial" w:hAnsi="Arial" w:cs="Arial"/>
          <w:sz w:val="22"/>
          <w:szCs w:val="22"/>
        </w:rPr>
        <w:t>patient consent.</w:t>
      </w:r>
    </w:p>
    <w:p w14:paraId="172B58FD" w14:textId="7501A4D1" w:rsidR="006670D3" w:rsidRPr="006C564D" w:rsidRDefault="006670D3" w:rsidP="006670D3">
      <w:pPr>
        <w:pStyle w:val="ListParagraph"/>
        <w:rPr>
          <w:rFonts w:ascii="Arial" w:hAnsi="Arial" w:cs="Arial"/>
          <w:sz w:val="22"/>
          <w:szCs w:val="22"/>
        </w:rPr>
      </w:pPr>
    </w:p>
    <w:p w14:paraId="4D24D8FE" w14:textId="475F8554" w:rsidR="00FE0A3F" w:rsidRPr="006C564D" w:rsidRDefault="006670D3">
      <w:pPr>
        <w:pStyle w:val="ListParagraph"/>
        <w:ind w:left="0"/>
        <w:rPr>
          <w:rFonts w:ascii="Arial" w:hAnsi="Arial" w:cs="Arial"/>
          <w:sz w:val="22"/>
          <w:szCs w:val="22"/>
        </w:rPr>
      </w:pPr>
      <w:r w:rsidRPr="006C564D">
        <w:rPr>
          <w:rFonts w:ascii="Arial" w:hAnsi="Arial" w:cs="Arial"/>
          <w:sz w:val="22"/>
          <w:szCs w:val="22"/>
        </w:rPr>
        <w:lastRenderedPageBreak/>
        <w:t xml:space="preserve">The entry is to be made using </w:t>
      </w:r>
      <w:r w:rsidR="00FE0A3F" w:rsidRPr="006C564D">
        <w:rPr>
          <w:rFonts w:ascii="Arial" w:hAnsi="Arial" w:cs="Arial"/>
          <w:sz w:val="22"/>
          <w:szCs w:val="22"/>
        </w:rPr>
        <w:t>an</w:t>
      </w:r>
      <w:r w:rsidRPr="006C564D">
        <w:rPr>
          <w:rFonts w:ascii="Arial" w:hAnsi="Arial" w:cs="Arial"/>
          <w:sz w:val="22"/>
          <w:szCs w:val="22"/>
        </w:rPr>
        <w:t xml:space="preserve"> appropriate </w:t>
      </w:r>
      <w:hyperlink r:id="rId26" w:history="1">
        <w:r w:rsidR="006C564D" w:rsidRPr="00BA0C39">
          <w:rPr>
            <w:rStyle w:val="Hyperlink"/>
            <w:rFonts w:ascii="Arial" w:hAnsi="Arial" w:cs="Arial"/>
            <w:sz w:val="22"/>
            <w:szCs w:val="22"/>
          </w:rPr>
          <w:t>SNOMED CT</w:t>
        </w:r>
      </w:hyperlink>
      <w:r w:rsidR="006C564D">
        <w:rPr>
          <w:rFonts w:ascii="Arial" w:hAnsi="Arial" w:cs="Arial"/>
          <w:sz w:val="22"/>
          <w:szCs w:val="22"/>
        </w:rPr>
        <w:t xml:space="preserve"> c</w:t>
      </w:r>
      <w:r w:rsidR="00DF5B50" w:rsidRPr="006C564D">
        <w:rPr>
          <w:rFonts w:ascii="Arial" w:hAnsi="Arial" w:cs="Arial"/>
          <w:sz w:val="22"/>
          <w:szCs w:val="22"/>
        </w:rPr>
        <w:t>onsent code</w:t>
      </w:r>
      <w:r w:rsidR="00FE0A3F" w:rsidRPr="006C564D">
        <w:rPr>
          <w:rFonts w:ascii="Arial" w:hAnsi="Arial" w:cs="Arial"/>
          <w:sz w:val="22"/>
          <w:szCs w:val="22"/>
        </w:rPr>
        <w:t>.</w:t>
      </w:r>
    </w:p>
    <w:p w14:paraId="7A443219" w14:textId="77777777" w:rsidR="00FE0A3F" w:rsidRDefault="00FE0A3F">
      <w:pPr>
        <w:pStyle w:val="ListParagraph"/>
        <w:ind w:left="0"/>
        <w:rPr>
          <w:rFonts w:ascii="Arial" w:hAnsi="Arial" w:cs="Arial"/>
          <w:sz w:val="22"/>
          <w:szCs w:val="22"/>
        </w:rPr>
      </w:pPr>
    </w:p>
    <w:p w14:paraId="0EB49331" w14:textId="31318725" w:rsidR="00197F19" w:rsidRDefault="00FE0A3F">
      <w:pPr>
        <w:pStyle w:val="ListParagraph"/>
        <w:ind w:left="0"/>
        <w:rPr>
          <w:rFonts w:ascii="Arial" w:hAnsi="Arial" w:cs="Arial"/>
          <w:sz w:val="22"/>
          <w:szCs w:val="22"/>
        </w:rPr>
      </w:pPr>
      <w:r>
        <w:rPr>
          <w:rFonts w:ascii="Arial" w:hAnsi="Arial" w:cs="Arial"/>
          <w:sz w:val="22"/>
          <w:szCs w:val="22"/>
        </w:rPr>
        <w:t xml:space="preserve">The generic ‘Consent’ code is </w:t>
      </w:r>
      <w:r w:rsidRPr="00FE0A3F">
        <w:rPr>
          <w:rFonts w:ascii="Arial" w:hAnsi="Arial" w:cs="Arial"/>
          <w:sz w:val="22"/>
          <w:szCs w:val="22"/>
        </w:rPr>
        <w:t>SCTID: 61861000000100</w:t>
      </w:r>
      <w:r>
        <w:rPr>
          <w:rFonts w:ascii="Arial" w:hAnsi="Arial" w:cs="Arial"/>
          <w:sz w:val="22"/>
          <w:szCs w:val="22"/>
        </w:rPr>
        <w:t xml:space="preserve"> although it should be noted that there are many other</w:t>
      </w:r>
      <w:r w:rsidR="006F2BE9">
        <w:rPr>
          <w:rFonts w:ascii="Arial" w:hAnsi="Arial" w:cs="Arial"/>
          <w:sz w:val="22"/>
          <w:szCs w:val="22"/>
        </w:rPr>
        <w:t xml:space="preserve"> code</w:t>
      </w:r>
      <w:r>
        <w:rPr>
          <w:rFonts w:ascii="Arial" w:hAnsi="Arial" w:cs="Arial"/>
          <w:sz w:val="22"/>
          <w:szCs w:val="22"/>
        </w:rPr>
        <w:t>s that can be used which are more specific to the type of consent given by searchin</w:t>
      </w:r>
      <w:r w:rsidR="00197F19">
        <w:rPr>
          <w:rFonts w:ascii="Arial" w:hAnsi="Arial" w:cs="Arial"/>
          <w:sz w:val="22"/>
          <w:szCs w:val="22"/>
        </w:rPr>
        <w:t>g:</w:t>
      </w:r>
    </w:p>
    <w:p w14:paraId="5AD56BEA" w14:textId="77C7E04E" w:rsidR="00CC351B" w:rsidRPr="006C564D" w:rsidRDefault="00CC351B" w:rsidP="00CC351B">
      <w:pPr>
        <w:pStyle w:val="Heading2"/>
        <w:rPr>
          <w:rFonts w:ascii="Arial" w:hAnsi="Arial" w:cs="Arial"/>
          <w:smallCaps w:val="0"/>
          <w:sz w:val="24"/>
          <w:szCs w:val="24"/>
          <w:lang w:val="en-GB"/>
        </w:rPr>
      </w:pPr>
      <w:bookmarkStart w:id="42" w:name="_Toc90996075"/>
      <w:bookmarkStart w:id="43" w:name="_Toc90996110"/>
      <w:bookmarkStart w:id="44" w:name="_Toc90996146"/>
      <w:bookmarkStart w:id="45" w:name="_Toc90996467"/>
      <w:bookmarkStart w:id="46" w:name="_Toc90996650"/>
      <w:bookmarkStart w:id="47" w:name="_Toc90996685"/>
      <w:bookmarkStart w:id="48" w:name="_Toc90996721"/>
      <w:bookmarkStart w:id="49" w:name="_Toc90996756"/>
      <w:bookmarkStart w:id="50" w:name="_Toc90996935"/>
      <w:bookmarkStart w:id="51" w:name="_Toc90996969"/>
      <w:bookmarkStart w:id="52" w:name="_Toc90997003"/>
      <w:bookmarkStart w:id="53" w:name="_Toc91750084"/>
      <w:bookmarkStart w:id="54" w:name="_Toc91750123"/>
      <w:bookmarkStart w:id="55" w:name="_Toc91750350"/>
      <w:bookmarkStart w:id="56" w:name="_Toc90996076"/>
      <w:bookmarkStart w:id="57" w:name="_Toc90996111"/>
      <w:bookmarkStart w:id="58" w:name="_Toc90996147"/>
      <w:bookmarkStart w:id="59" w:name="_Toc90996468"/>
      <w:bookmarkStart w:id="60" w:name="_Toc90996651"/>
      <w:bookmarkStart w:id="61" w:name="_Toc90996686"/>
      <w:bookmarkStart w:id="62" w:name="_Toc90996722"/>
      <w:bookmarkStart w:id="63" w:name="_Toc90996757"/>
      <w:bookmarkStart w:id="64" w:name="_Toc90996936"/>
      <w:bookmarkStart w:id="65" w:name="_Toc90996970"/>
      <w:bookmarkStart w:id="66" w:name="_Toc90997004"/>
      <w:bookmarkStart w:id="67" w:name="_Toc91750085"/>
      <w:bookmarkStart w:id="68" w:name="_Toc91750124"/>
      <w:bookmarkStart w:id="69" w:name="_Toc91750351"/>
      <w:bookmarkStart w:id="70" w:name="_Toc91750352"/>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6C564D">
        <w:rPr>
          <w:rFonts w:ascii="Arial" w:hAnsi="Arial" w:cs="Arial"/>
          <w:smallCaps w:val="0"/>
          <w:sz w:val="24"/>
          <w:szCs w:val="24"/>
          <w:lang w:val="en-GB"/>
        </w:rPr>
        <w:t>When consent is not needed</w:t>
      </w:r>
      <w:bookmarkEnd w:id="70"/>
    </w:p>
    <w:p w14:paraId="0A6552AA" w14:textId="77777777" w:rsidR="00CC351B" w:rsidRPr="00CC351B" w:rsidRDefault="00CC351B" w:rsidP="00CC351B">
      <w:pPr>
        <w:rPr>
          <w:rFonts w:ascii="Arial" w:hAnsi="Arial" w:cs="Arial"/>
          <w:sz w:val="22"/>
          <w:szCs w:val="22"/>
        </w:rPr>
      </w:pPr>
    </w:p>
    <w:p w14:paraId="66760EB7" w14:textId="0661E1B8" w:rsidR="00CC351B" w:rsidRDefault="00CC351B" w:rsidP="00CC351B">
      <w:pPr>
        <w:rPr>
          <w:rFonts w:ascii="Arial" w:hAnsi="Arial" w:cs="Arial"/>
          <w:sz w:val="22"/>
          <w:szCs w:val="22"/>
        </w:rPr>
      </w:pPr>
      <w:r w:rsidRPr="00CC351B">
        <w:rPr>
          <w:rFonts w:ascii="Arial" w:hAnsi="Arial" w:cs="Arial"/>
          <w:sz w:val="22"/>
          <w:szCs w:val="22"/>
        </w:rPr>
        <w:t xml:space="preserve">There are a few exceptions when treatment may be able to </w:t>
      </w:r>
      <w:r w:rsidR="00EB5049">
        <w:rPr>
          <w:rFonts w:ascii="Arial" w:hAnsi="Arial" w:cs="Arial"/>
          <w:sz w:val="22"/>
          <w:szCs w:val="22"/>
        </w:rPr>
        <w:t>proceed</w:t>
      </w:r>
      <w:r w:rsidRPr="00CC351B">
        <w:rPr>
          <w:rFonts w:ascii="Arial" w:hAnsi="Arial" w:cs="Arial"/>
          <w:sz w:val="22"/>
          <w:szCs w:val="22"/>
        </w:rPr>
        <w:t xml:space="preserve"> without the person's consent, even if they</w:t>
      </w:r>
      <w:r w:rsidR="00EB5049">
        <w:rPr>
          <w:rFonts w:ascii="Arial" w:hAnsi="Arial" w:cs="Arial"/>
          <w:sz w:val="22"/>
          <w:szCs w:val="22"/>
        </w:rPr>
        <w:t xml:space="preserve"> </w:t>
      </w:r>
      <w:proofErr w:type="gramStart"/>
      <w:r w:rsidR="00EB5049">
        <w:rPr>
          <w:rFonts w:ascii="Arial" w:hAnsi="Arial" w:cs="Arial"/>
          <w:sz w:val="22"/>
          <w:szCs w:val="22"/>
        </w:rPr>
        <w:t>a</w:t>
      </w:r>
      <w:r w:rsidRPr="00CC351B">
        <w:rPr>
          <w:rFonts w:ascii="Arial" w:hAnsi="Arial" w:cs="Arial"/>
          <w:sz w:val="22"/>
          <w:szCs w:val="22"/>
        </w:rPr>
        <w:t>re capable of giving</w:t>
      </w:r>
      <w:proofErr w:type="gramEnd"/>
      <w:r w:rsidRPr="00CC351B">
        <w:rPr>
          <w:rFonts w:ascii="Arial" w:hAnsi="Arial" w:cs="Arial"/>
          <w:sz w:val="22"/>
          <w:szCs w:val="22"/>
        </w:rPr>
        <w:t xml:space="preserve"> their permission.</w:t>
      </w:r>
      <w:r>
        <w:rPr>
          <w:rFonts w:ascii="Arial" w:hAnsi="Arial" w:cs="Arial"/>
          <w:sz w:val="22"/>
          <w:szCs w:val="22"/>
        </w:rPr>
        <w:t xml:space="preserve"> </w:t>
      </w:r>
    </w:p>
    <w:p w14:paraId="00E8FEAC" w14:textId="77777777" w:rsidR="00CC351B" w:rsidRDefault="00CC351B" w:rsidP="00CC351B">
      <w:pPr>
        <w:rPr>
          <w:rFonts w:ascii="Arial" w:hAnsi="Arial" w:cs="Arial"/>
          <w:sz w:val="22"/>
          <w:szCs w:val="22"/>
        </w:rPr>
      </w:pPr>
    </w:p>
    <w:p w14:paraId="6B0125E4" w14:textId="541A7749" w:rsidR="00CC351B" w:rsidRPr="00CC351B" w:rsidRDefault="00CC351B" w:rsidP="00CC351B">
      <w:pPr>
        <w:rPr>
          <w:rFonts w:ascii="Arial" w:hAnsi="Arial" w:cs="Arial"/>
          <w:sz w:val="22"/>
          <w:szCs w:val="22"/>
        </w:rPr>
      </w:pPr>
      <w:r>
        <w:rPr>
          <w:rFonts w:ascii="Arial" w:hAnsi="Arial" w:cs="Arial"/>
          <w:sz w:val="22"/>
          <w:szCs w:val="22"/>
        </w:rPr>
        <w:t>NHS England</w:t>
      </w:r>
      <w:r w:rsidR="00755CA3">
        <w:rPr>
          <w:rFonts w:ascii="Arial" w:hAnsi="Arial" w:cs="Arial"/>
          <w:sz w:val="22"/>
          <w:szCs w:val="22"/>
        </w:rPr>
        <w:t xml:space="preserve">’s </w:t>
      </w:r>
      <w:r w:rsidR="00755CA3" w:rsidRPr="006C564D">
        <w:rPr>
          <w:rFonts w:ascii="Arial" w:hAnsi="Arial" w:cs="Arial"/>
          <w:i/>
          <w:iCs/>
          <w:sz w:val="22"/>
          <w:szCs w:val="22"/>
        </w:rPr>
        <w:t>Consent to Treatment</w:t>
      </w:r>
      <w:r w:rsidR="00755CA3">
        <w:rPr>
          <w:rFonts w:ascii="Arial" w:hAnsi="Arial" w:cs="Arial"/>
          <w:sz w:val="22"/>
          <w:szCs w:val="22"/>
        </w:rPr>
        <w:t xml:space="preserve"> details </w:t>
      </w:r>
      <w:r>
        <w:rPr>
          <w:rFonts w:ascii="Arial" w:hAnsi="Arial" w:cs="Arial"/>
          <w:sz w:val="22"/>
          <w:szCs w:val="22"/>
        </w:rPr>
        <w:t>the following reasons wh</w:t>
      </w:r>
      <w:r w:rsidR="00EB5049">
        <w:rPr>
          <w:rFonts w:ascii="Arial" w:hAnsi="Arial" w:cs="Arial"/>
          <w:sz w:val="22"/>
          <w:szCs w:val="22"/>
        </w:rPr>
        <w:t>y</w:t>
      </w:r>
      <w:r>
        <w:rPr>
          <w:rFonts w:ascii="Arial" w:hAnsi="Arial" w:cs="Arial"/>
          <w:sz w:val="22"/>
          <w:szCs w:val="22"/>
        </w:rPr>
        <w:t xml:space="preserve"> i</w:t>
      </w:r>
      <w:r w:rsidRPr="00CC351B">
        <w:rPr>
          <w:rFonts w:ascii="Arial" w:hAnsi="Arial" w:cs="Arial"/>
          <w:sz w:val="22"/>
          <w:szCs w:val="22"/>
        </w:rPr>
        <w:t>t may not be necessary to obtain consent:</w:t>
      </w:r>
    </w:p>
    <w:p w14:paraId="261780D5" w14:textId="77777777" w:rsidR="00CC351B" w:rsidRPr="00CC351B" w:rsidRDefault="00CC351B" w:rsidP="00CC351B">
      <w:pPr>
        <w:rPr>
          <w:rFonts w:ascii="Arial" w:hAnsi="Arial" w:cs="Arial"/>
          <w:sz w:val="22"/>
          <w:szCs w:val="22"/>
        </w:rPr>
      </w:pPr>
    </w:p>
    <w:p w14:paraId="59FE051D" w14:textId="491BC674" w:rsidR="00CC351B" w:rsidRDefault="006F2BE9" w:rsidP="0032774E">
      <w:pPr>
        <w:pStyle w:val="ListParagraph"/>
        <w:numPr>
          <w:ilvl w:val="0"/>
          <w:numId w:val="28"/>
        </w:numPr>
        <w:rPr>
          <w:rFonts w:ascii="Arial" w:hAnsi="Arial" w:cs="Arial"/>
          <w:sz w:val="22"/>
          <w:szCs w:val="22"/>
        </w:rPr>
      </w:pPr>
      <w:r>
        <w:rPr>
          <w:rFonts w:ascii="Arial" w:hAnsi="Arial" w:cs="Arial"/>
          <w:sz w:val="22"/>
          <w:szCs w:val="22"/>
        </w:rPr>
        <w:t>The patient needs</w:t>
      </w:r>
      <w:r w:rsidR="00CC351B" w:rsidRPr="006C564D">
        <w:rPr>
          <w:rFonts w:ascii="Arial" w:hAnsi="Arial" w:cs="Arial"/>
          <w:sz w:val="22"/>
          <w:szCs w:val="22"/>
        </w:rPr>
        <w:t xml:space="preserve"> emergency treatment to save their </w:t>
      </w:r>
      <w:proofErr w:type="gramStart"/>
      <w:r w:rsidR="00CC351B" w:rsidRPr="006C564D">
        <w:rPr>
          <w:rFonts w:ascii="Arial" w:hAnsi="Arial" w:cs="Arial"/>
          <w:sz w:val="22"/>
          <w:szCs w:val="22"/>
        </w:rPr>
        <w:t>life</w:t>
      </w:r>
      <w:proofErr w:type="gramEnd"/>
      <w:r w:rsidR="00CC351B" w:rsidRPr="006C564D">
        <w:rPr>
          <w:rFonts w:ascii="Arial" w:hAnsi="Arial" w:cs="Arial"/>
          <w:sz w:val="22"/>
          <w:szCs w:val="22"/>
        </w:rPr>
        <w:t xml:space="preserve"> but they</w:t>
      </w:r>
      <w:r w:rsidR="00EB5049">
        <w:rPr>
          <w:rFonts w:ascii="Arial" w:hAnsi="Arial" w:cs="Arial"/>
          <w:sz w:val="22"/>
          <w:szCs w:val="22"/>
        </w:rPr>
        <w:t xml:space="preserve"> a</w:t>
      </w:r>
      <w:r w:rsidR="00CC351B" w:rsidRPr="006C564D">
        <w:rPr>
          <w:rFonts w:ascii="Arial" w:hAnsi="Arial" w:cs="Arial"/>
          <w:sz w:val="22"/>
          <w:szCs w:val="22"/>
        </w:rPr>
        <w:t>re incapacitated</w:t>
      </w:r>
      <w:r w:rsidR="00CC351B">
        <w:rPr>
          <w:rFonts w:ascii="Arial" w:hAnsi="Arial" w:cs="Arial"/>
          <w:sz w:val="22"/>
          <w:szCs w:val="22"/>
        </w:rPr>
        <w:t xml:space="preserve">, </w:t>
      </w:r>
      <w:r w:rsidR="00CC351B" w:rsidRPr="006C564D">
        <w:rPr>
          <w:rFonts w:ascii="Arial" w:hAnsi="Arial" w:cs="Arial"/>
          <w:sz w:val="22"/>
          <w:szCs w:val="22"/>
        </w:rPr>
        <w:t>for example, they</w:t>
      </w:r>
      <w:r w:rsidR="00CC351B">
        <w:rPr>
          <w:rFonts w:ascii="Arial" w:hAnsi="Arial" w:cs="Arial"/>
          <w:sz w:val="22"/>
          <w:szCs w:val="22"/>
        </w:rPr>
        <w:t xml:space="preserve"> are</w:t>
      </w:r>
      <w:r w:rsidR="00CC351B" w:rsidRPr="006C564D">
        <w:rPr>
          <w:rFonts w:ascii="Arial" w:hAnsi="Arial" w:cs="Arial"/>
          <w:sz w:val="22"/>
          <w:szCs w:val="22"/>
        </w:rPr>
        <w:t xml:space="preserve"> unconscious</w:t>
      </w:r>
      <w:r w:rsidR="00CC351B">
        <w:rPr>
          <w:rFonts w:ascii="Arial" w:hAnsi="Arial" w:cs="Arial"/>
          <w:sz w:val="22"/>
          <w:szCs w:val="22"/>
        </w:rPr>
        <w:t xml:space="preserve">. However, </w:t>
      </w:r>
      <w:r w:rsidR="00CC351B" w:rsidRPr="006C564D">
        <w:rPr>
          <w:rFonts w:ascii="Arial" w:hAnsi="Arial" w:cs="Arial"/>
          <w:sz w:val="22"/>
          <w:szCs w:val="22"/>
        </w:rPr>
        <w:t>the reasons why treatment was necessary should be fully explained once they have recovered</w:t>
      </w:r>
    </w:p>
    <w:p w14:paraId="29688629" w14:textId="77777777" w:rsidR="00EB5049" w:rsidRPr="006C564D" w:rsidRDefault="00EB5049" w:rsidP="00EB5049">
      <w:pPr>
        <w:pStyle w:val="ListParagraph"/>
        <w:rPr>
          <w:rFonts w:ascii="Arial" w:hAnsi="Arial" w:cs="Arial"/>
          <w:sz w:val="22"/>
          <w:szCs w:val="22"/>
        </w:rPr>
      </w:pPr>
    </w:p>
    <w:p w14:paraId="60AFD0D8" w14:textId="50FFCC0E" w:rsidR="00CC351B" w:rsidRDefault="00CC351B" w:rsidP="00CC351B">
      <w:pPr>
        <w:pStyle w:val="ListParagraph"/>
        <w:numPr>
          <w:ilvl w:val="0"/>
          <w:numId w:val="28"/>
        </w:numPr>
        <w:rPr>
          <w:rFonts w:ascii="Arial" w:hAnsi="Arial" w:cs="Arial"/>
          <w:sz w:val="22"/>
          <w:szCs w:val="22"/>
        </w:rPr>
      </w:pPr>
      <w:r>
        <w:rPr>
          <w:rFonts w:ascii="Arial" w:hAnsi="Arial" w:cs="Arial"/>
          <w:sz w:val="22"/>
          <w:szCs w:val="22"/>
        </w:rPr>
        <w:t>There is an immediate need for an</w:t>
      </w:r>
      <w:r w:rsidRPr="006C564D">
        <w:rPr>
          <w:rFonts w:ascii="Arial" w:hAnsi="Arial" w:cs="Arial"/>
          <w:sz w:val="22"/>
          <w:szCs w:val="22"/>
        </w:rPr>
        <w:t xml:space="preserve"> additional emergency procedure during an operation </w:t>
      </w:r>
      <w:r>
        <w:rPr>
          <w:rFonts w:ascii="Arial" w:hAnsi="Arial" w:cs="Arial"/>
          <w:sz w:val="22"/>
          <w:szCs w:val="22"/>
        </w:rPr>
        <w:t>and</w:t>
      </w:r>
      <w:r w:rsidRPr="006C564D">
        <w:rPr>
          <w:rFonts w:ascii="Arial" w:hAnsi="Arial" w:cs="Arial"/>
          <w:sz w:val="22"/>
          <w:szCs w:val="22"/>
        </w:rPr>
        <w:t xml:space="preserve"> there </w:t>
      </w:r>
      <w:proofErr w:type="gramStart"/>
      <w:r w:rsidRPr="006C564D">
        <w:rPr>
          <w:rFonts w:ascii="Arial" w:hAnsi="Arial" w:cs="Arial"/>
          <w:sz w:val="22"/>
          <w:szCs w:val="22"/>
        </w:rPr>
        <w:t>has to</w:t>
      </w:r>
      <w:proofErr w:type="gramEnd"/>
      <w:r w:rsidRPr="006C564D">
        <w:rPr>
          <w:rFonts w:ascii="Arial" w:hAnsi="Arial" w:cs="Arial"/>
          <w:sz w:val="22"/>
          <w:szCs w:val="22"/>
        </w:rPr>
        <w:t xml:space="preserve"> be a clear medical reason why it would be unsafe to wait to obtain consent</w:t>
      </w:r>
    </w:p>
    <w:p w14:paraId="20F45FD5" w14:textId="77777777" w:rsidR="00CC351B" w:rsidRPr="006C564D" w:rsidRDefault="00CC351B" w:rsidP="006C564D">
      <w:pPr>
        <w:pStyle w:val="ListParagraph"/>
        <w:rPr>
          <w:rFonts w:ascii="Arial" w:hAnsi="Arial" w:cs="Arial"/>
          <w:sz w:val="22"/>
          <w:szCs w:val="22"/>
        </w:rPr>
      </w:pPr>
    </w:p>
    <w:p w14:paraId="4027594B" w14:textId="5D106882" w:rsidR="00755CA3" w:rsidRDefault="00EB5049" w:rsidP="00CC351B">
      <w:pPr>
        <w:pStyle w:val="ListParagraph"/>
        <w:numPr>
          <w:ilvl w:val="0"/>
          <w:numId w:val="28"/>
        </w:numPr>
        <w:rPr>
          <w:rFonts w:ascii="Arial" w:hAnsi="Arial" w:cs="Arial"/>
          <w:sz w:val="22"/>
          <w:szCs w:val="22"/>
        </w:rPr>
      </w:pPr>
      <w:r>
        <w:rPr>
          <w:rFonts w:ascii="Arial" w:hAnsi="Arial" w:cs="Arial"/>
          <w:sz w:val="22"/>
          <w:szCs w:val="22"/>
        </w:rPr>
        <w:t>The</w:t>
      </w:r>
      <w:r w:rsidR="00CC351B">
        <w:rPr>
          <w:rFonts w:ascii="Arial" w:hAnsi="Arial" w:cs="Arial"/>
          <w:sz w:val="22"/>
          <w:szCs w:val="22"/>
        </w:rPr>
        <w:t xml:space="preserve"> patient </w:t>
      </w:r>
      <w:r w:rsidR="00CC351B" w:rsidRPr="006C564D">
        <w:rPr>
          <w:rFonts w:ascii="Arial" w:hAnsi="Arial" w:cs="Arial"/>
          <w:sz w:val="22"/>
          <w:szCs w:val="22"/>
        </w:rPr>
        <w:t>with a severe mental health condition, such as schizophrenia, bipolar disorder or dementia, lacks the capacity to consent to the treatment of their mental health</w:t>
      </w:r>
      <w:r w:rsidR="00755CA3">
        <w:rPr>
          <w:rFonts w:ascii="Arial" w:hAnsi="Arial" w:cs="Arial"/>
          <w:sz w:val="22"/>
          <w:szCs w:val="22"/>
        </w:rPr>
        <w:t xml:space="preserve"> (</w:t>
      </w:r>
      <w:r w:rsidR="00CC351B" w:rsidRPr="006C564D">
        <w:rPr>
          <w:rFonts w:ascii="Arial" w:hAnsi="Arial" w:cs="Arial"/>
          <w:sz w:val="22"/>
          <w:szCs w:val="22"/>
        </w:rPr>
        <w:t xml:space="preserve">under the </w:t>
      </w:r>
      <w:hyperlink r:id="rId27" w:history="1">
        <w:r w:rsidR="00CC351B" w:rsidRPr="006C564D">
          <w:rPr>
            <w:rStyle w:val="Hyperlink"/>
            <w:rFonts w:ascii="Arial" w:hAnsi="Arial" w:cs="Arial"/>
            <w:sz w:val="22"/>
            <w:szCs w:val="22"/>
          </w:rPr>
          <w:t>Mental Health Act 1983</w:t>
        </w:r>
      </w:hyperlink>
      <w:r w:rsidR="00CC351B" w:rsidRPr="006C564D">
        <w:rPr>
          <w:rFonts w:ascii="Arial" w:hAnsi="Arial" w:cs="Arial"/>
          <w:sz w:val="22"/>
          <w:szCs w:val="22"/>
        </w:rPr>
        <w:t>)</w:t>
      </w:r>
    </w:p>
    <w:p w14:paraId="4099590E" w14:textId="77777777" w:rsidR="00755CA3" w:rsidRPr="006C564D" w:rsidRDefault="00755CA3" w:rsidP="006C564D">
      <w:pPr>
        <w:pStyle w:val="ListParagraph"/>
        <w:rPr>
          <w:rFonts w:ascii="Arial" w:hAnsi="Arial" w:cs="Arial"/>
          <w:sz w:val="22"/>
          <w:szCs w:val="22"/>
        </w:rPr>
      </w:pPr>
    </w:p>
    <w:p w14:paraId="39970F62" w14:textId="165F0FBD" w:rsidR="00755CA3" w:rsidRDefault="00755CA3" w:rsidP="003E5CA9">
      <w:pPr>
        <w:pStyle w:val="ListParagraph"/>
        <w:rPr>
          <w:rFonts w:ascii="Arial" w:hAnsi="Arial" w:cs="Arial"/>
          <w:sz w:val="22"/>
          <w:szCs w:val="22"/>
        </w:rPr>
      </w:pPr>
      <w:r>
        <w:rPr>
          <w:rFonts w:ascii="Arial" w:hAnsi="Arial" w:cs="Arial"/>
          <w:sz w:val="22"/>
          <w:szCs w:val="22"/>
        </w:rPr>
        <w:t>I</w:t>
      </w:r>
      <w:r w:rsidR="00CC351B" w:rsidRPr="006C564D">
        <w:rPr>
          <w:rFonts w:ascii="Arial" w:hAnsi="Arial" w:cs="Arial"/>
          <w:sz w:val="22"/>
          <w:szCs w:val="22"/>
        </w:rPr>
        <w:t>n these cases, treatment for unrelated physical conditions still requires consent which the patient may be able to provide despite their mental illness</w:t>
      </w:r>
    </w:p>
    <w:p w14:paraId="57EB8A25" w14:textId="77777777" w:rsidR="00A924CF" w:rsidRPr="003E5CA9" w:rsidRDefault="00A924CF" w:rsidP="003E5CA9">
      <w:pPr>
        <w:pStyle w:val="ListParagraph"/>
      </w:pPr>
    </w:p>
    <w:p w14:paraId="6205F1D9" w14:textId="59863411" w:rsidR="00755CA3" w:rsidRDefault="00755CA3" w:rsidP="00CC351B">
      <w:pPr>
        <w:pStyle w:val="ListParagraph"/>
        <w:numPr>
          <w:ilvl w:val="0"/>
          <w:numId w:val="28"/>
        </w:numPr>
        <w:rPr>
          <w:rFonts w:ascii="Arial" w:hAnsi="Arial" w:cs="Arial"/>
          <w:sz w:val="22"/>
          <w:szCs w:val="22"/>
        </w:rPr>
      </w:pPr>
      <w:r>
        <w:rPr>
          <w:rFonts w:ascii="Arial" w:hAnsi="Arial" w:cs="Arial"/>
          <w:sz w:val="22"/>
          <w:szCs w:val="22"/>
        </w:rPr>
        <w:t>The patient n</w:t>
      </w:r>
      <w:r w:rsidR="00CC351B" w:rsidRPr="006C564D">
        <w:rPr>
          <w:rFonts w:ascii="Arial" w:hAnsi="Arial" w:cs="Arial"/>
          <w:sz w:val="22"/>
          <w:szCs w:val="22"/>
        </w:rPr>
        <w:t>eeds hospital treatment for a severe mental health condition but self-harmed or attempted suicide while competent and is refusing treatment (under the Mental Health Act 1983)</w:t>
      </w:r>
    </w:p>
    <w:p w14:paraId="6337C899" w14:textId="77777777" w:rsidR="00755CA3" w:rsidRDefault="00755CA3" w:rsidP="00755CA3">
      <w:pPr>
        <w:pStyle w:val="ListParagraph"/>
        <w:rPr>
          <w:rFonts w:ascii="Arial" w:hAnsi="Arial" w:cs="Arial"/>
          <w:sz w:val="22"/>
          <w:szCs w:val="22"/>
        </w:rPr>
      </w:pPr>
    </w:p>
    <w:p w14:paraId="18564607" w14:textId="21411E54" w:rsidR="00CC351B" w:rsidRDefault="00755CA3" w:rsidP="00755CA3">
      <w:pPr>
        <w:pStyle w:val="ListParagraph"/>
        <w:rPr>
          <w:rFonts w:ascii="Arial" w:hAnsi="Arial" w:cs="Arial"/>
          <w:sz w:val="22"/>
          <w:szCs w:val="22"/>
        </w:rPr>
      </w:pPr>
      <w:r>
        <w:rPr>
          <w:rFonts w:ascii="Arial" w:hAnsi="Arial" w:cs="Arial"/>
          <w:sz w:val="22"/>
          <w:szCs w:val="22"/>
        </w:rPr>
        <w:t xml:space="preserve">In these instances, </w:t>
      </w:r>
      <w:r w:rsidR="00CC351B" w:rsidRPr="006C564D">
        <w:rPr>
          <w:rFonts w:ascii="Arial" w:hAnsi="Arial" w:cs="Arial"/>
          <w:sz w:val="22"/>
          <w:szCs w:val="22"/>
        </w:rPr>
        <w:t xml:space="preserve">the person's nearest relative or an approved social worker must make an application for the person to be forcibly </w:t>
      </w:r>
      <w:r w:rsidR="00EB5049">
        <w:rPr>
          <w:rFonts w:ascii="Arial" w:hAnsi="Arial" w:cs="Arial"/>
          <w:sz w:val="22"/>
          <w:szCs w:val="22"/>
        </w:rPr>
        <w:t>detained</w:t>
      </w:r>
      <w:r w:rsidR="00CC351B" w:rsidRPr="006C564D">
        <w:rPr>
          <w:rFonts w:ascii="Arial" w:hAnsi="Arial" w:cs="Arial"/>
          <w:sz w:val="22"/>
          <w:szCs w:val="22"/>
        </w:rPr>
        <w:t xml:space="preserve"> in hospital and </w:t>
      </w:r>
      <w:r>
        <w:rPr>
          <w:rFonts w:ascii="Arial" w:hAnsi="Arial" w:cs="Arial"/>
          <w:sz w:val="22"/>
          <w:szCs w:val="22"/>
        </w:rPr>
        <w:t>two</w:t>
      </w:r>
      <w:r w:rsidR="00CC351B" w:rsidRPr="006C564D">
        <w:rPr>
          <w:rFonts w:ascii="Arial" w:hAnsi="Arial" w:cs="Arial"/>
          <w:sz w:val="22"/>
          <w:szCs w:val="22"/>
        </w:rPr>
        <w:t xml:space="preserve"> doctors must assess the person's condition</w:t>
      </w:r>
    </w:p>
    <w:p w14:paraId="76FFC2D4" w14:textId="77777777" w:rsidR="00755CA3" w:rsidRPr="006C564D" w:rsidRDefault="00755CA3" w:rsidP="006C564D">
      <w:pPr>
        <w:rPr>
          <w:rFonts w:ascii="Arial" w:hAnsi="Arial" w:cs="Arial"/>
          <w:sz w:val="22"/>
          <w:szCs w:val="22"/>
        </w:rPr>
      </w:pPr>
    </w:p>
    <w:p w14:paraId="1432627C" w14:textId="6BF8D9AE" w:rsidR="00755CA3" w:rsidRDefault="00755CA3" w:rsidP="00CC351B">
      <w:pPr>
        <w:pStyle w:val="ListParagraph"/>
        <w:numPr>
          <w:ilvl w:val="0"/>
          <w:numId w:val="28"/>
        </w:numPr>
        <w:rPr>
          <w:rFonts w:ascii="Arial" w:hAnsi="Arial" w:cs="Arial"/>
          <w:sz w:val="22"/>
          <w:szCs w:val="22"/>
        </w:rPr>
      </w:pPr>
      <w:r>
        <w:rPr>
          <w:rFonts w:ascii="Arial" w:hAnsi="Arial" w:cs="Arial"/>
          <w:sz w:val="22"/>
          <w:szCs w:val="22"/>
        </w:rPr>
        <w:t xml:space="preserve">There </w:t>
      </w:r>
      <w:r w:rsidR="00CC351B" w:rsidRPr="006C564D">
        <w:rPr>
          <w:rFonts w:ascii="Arial" w:hAnsi="Arial" w:cs="Arial"/>
          <w:sz w:val="22"/>
          <w:szCs w:val="22"/>
        </w:rPr>
        <w:t xml:space="preserve">is a risk to public health </w:t>
      </w:r>
      <w:proofErr w:type="gramStart"/>
      <w:r w:rsidR="00CC351B" w:rsidRPr="006C564D">
        <w:rPr>
          <w:rFonts w:ascii="Arial" w:hAnsi="Arial" w:cs="Arial"/>
          <w:sz w:val="22"/>
          <w:szCs w:val="22"/>
        </w:rPr>
        <w:t>as a result of</w:t>
      </w:r>
      <w:proofErr w:type="gramEnd"/>
      <w:r w:rsidR="00CC351B" w:rsidRPr="006C564D">
        <w:rPr>
          <w:rFonts w:ascii="Arial" w:hAnsi="Arial" w:cs="Arial"/>
          <w:sz w:val="22"/>
          <w:szCs w:val="22"/>
        </w:rPr>
        <w:t xml:space="preserve"> rabies, cholera or tuberculosis (TB)</w:t>
      </w:r>
    </w:p>
    <w:p w14:paraId="44C3CF9D" w14:textId="77777777" w:rsidR="00755CA3" w:rsidRDefault="00755CA3" w:rsidP="006C564D">
      <w:pPr>
        <w:pStyle w:val="ListParagraph"/>
        <w:rPr>
          <w:rFonts w:ascii="Arial" w:hAnsi="Arial" w:cs="Arial"/>
          <w:sz w:val="22"/>
          <w:szCs w:val="22"/>
        </w:rPr>
      </w:pPr>
    </w:p>
    <w:p w14:paraId="4AC1DE69" w14:textId="77777777" w:rsidR="00333ADB" w:rsidRDefault="00755CA3" w:rsidP="00755CA3">
      <w:pPr>
        <w:pStyle w:val="ListParagraph"/>
        <w:numPr>
          <w:ilvl w:val="0"/>
          <w:numId w:val="28"/>
        </w:numPr>
        <w:rPr>
          <w:rFonts w:ascii="Arial" w:hAnsi="Arial" w:cs="Arial"/>
          <w:sz w:val="22"/>
          <w:szCs w:val="22"/>
        </w:rPr>
      </w:pPr>
      <w:r>
        <w:rPr>
          <w:rFonts w:ascii="Arial" w:hAnsi="Arial" w:cs="Arial"/>
          <w:sz w:val="22"/>
          <w:szCs w:val="22"/>
        </w:rPr>
        <w:t xml:space="preserve">A </w:t>
      </w:r>
      <w:r w:rsidR="00CC351B" w:rsidRPr="006C564D">
        <w:rPr>
          <w:rFonts w:ascii="Arial" w:hAnsi="Arial" w:cs="Arial"/>
          <w:sz w:val="22"/>
          <w:szCs w:val="22"/>
        </w:rPr>
        <w:t>person who</w:t>
      </w:r>
      <w:r>
        <w:rPr>
          <w:rFonts w:ascii="Arial" w:hAnsi="Arial" w:cs="Arial"/>
          <w:sz w:val="22"/>
          <w:szCs w:val="22"/>
        </w:rPr>
        <w:t xml:space="preserve"> is</w:t>
      </w:r>
      <w:r w:rsidR="00CC351B" w:rsidRPr="006C564D">
        <w:rPr>
          <w:rFonts w:ascii="Arial" w:hAnsi="Arial" w:cs="Arial"/>
          <w:sz w:val="22"/>
          <w:szCs w:val="22"/>
        </w:rPr>
        <w:t xml:space="preserve"> severely ill or infirm and living in unsanitary conditions can be taken to a place of care without their consent</w:t>
      </w:r>
      <w:r>
        <w:rPr>
          <w:rFonts w:ascii="Arial" w:hAnsi="Arial" w:cs="Arial"/>
          <w:sz w:val="22"/>
          <w:szCs w:val="22"/>
        </w:rPr>
        <w:t xml:space="preserve">. </w:t>
      </w:r>
    </w:p>
    <w:p w14:paraId="0A7E39BD" w14:textId="77777777" w:rsidR="00333ADB" w:rsidRPr="006C564D" w:rsidRDefault="00333ADB" w:rsidP="006C564D">
      <w:pPr>
        <w:pStyle w:val="ListParagraph"/>
        <w:rPr>
          <w:rFonts w:ascii="Arial" w:hAnsi="Arial" w:cs="Arial"/>
          <w:sz w:val="22"/>
          <w:szCs w:val="22"/>
        </w:rPr>
      </w:pPr>
    </w:p>
    <w:p w14:paraId="1FCC1B6E" w14:textId="12027007" w:rsidR="00724CE4" w:rsidRPr="006C564D" w:rsidRDefault="00755CA3" w:rsidP="006C564D">
      <w:pPr>
        <w:pStyle w:val="ListParagraph"/>
        <w:rPr>
          <w:rFonts w:ascii="Arial" w:hAnsi="Arial" w:cs="Arial"/>
          <w:sz w:val="22"/>
          <w:szCs w:val="22"/>
        </w:rPr>
      </w:pPr>
      <w:r>
        <w:rPr>
          <w:rFonts w:ascii="Arial" w:hAnsi="Arial" w:cs="Arial"/>
          <w:sz w:val="22"/>
          <w:szCs w:val="22"/>
        </w:rPr>
        <w:t>This</w:t>
      </w:r>
      <w:r w:rsidR="00110320">
        <w:rPr>
          <w:rFonts w:ascii="Arial" w:hAnsi="Arial" w:cs="Arial"/>
          <w:sz w:val="22"/>
          <w:szCs w:val="22"/>
        </w:rPr>
        <w:t xml:space="preserve"> falls</w:t>
      </w:r>
      <w:r>
        <w:rPr>
          <w:rFonts w:ascii="Arial" w:hAnsi="Arial" w:cs="Arial"/>
          <w:sz w:val="22"/>
          <w:szCs w:val="22"/>
        </w:rPr>
        <w:t xml:space="preserve"> </w:t>
      </w:r>
      <w:r w:rsidRPr="009C32C5">
        <w:rPr>
          <w:rFonts w:ascii="Arial" w:hAnsi="Arial" w:cs="Arial"/>
          <w:sz w:val="22"/>
          <w:szCs w:val="22"/>
        </w:rPr>
        <w:t xml:space="preserve">under the </w:t>
      </w:r>
      <w:hyperlink r:id="rId28" w:history="1">
        <w:r w:rsidRPr="009C32C5">
          <w:rPr>
            <w:rStyle w:val="Hyperlink"/>
            <w:rFonts w:ascii="Arial" w:hAnsi="Arial" w:cs="Arial"/>
            <w:sz w:val="22"/>
            <w:szCs w:val="22"/>
          </w:rPr>
          <w:t>National Assistance Act 1948</w:t>
        </w:r>
      </w:hyperlink>
      <w:r w:rsidR="00110320">
        <w:rPr>
          <w:rFonts w:ascii="Arial" w:hAnsi="Arial" w:cs="Arial"/>
          <w:sz w:val="22"/>
          <w:szCs w:val="22"/>
        </w:rPr>
        <w:t>.</w:t>
      </w:r>
    </w:p>
    <w:p w14:paraId="2159B067" w14:textId="5BD44CBB" w:rsidR="006754E4" w:rsidRPr="00110320" w:rsidRDefault="008C11B9" w:rsidP="006754E4">
      <w:pPr>
        <w:pStyle w:val="Heading2"/>
        <w:rPr>
          <w:rFonts w:ascii="Arial" w:hAnsi="Arial" w:cs="Arial"/>
          <w:smallCaps w:val="0"/>
          <w:sz w:val="24"/>
          <w:szCs w:val="24"/>
          <w:lang w:val="en-GB"/>
        </w:rPr>
      </w:pPr>
      <w:bookmarkStart w:id="71" w:name="_Toc91750353"/>
      <w:r w:rsidRPr="00110320">
        <w:rPr>
          <w:rFonts w:ascii="Arial" w:hAnsi="Arial" w:cs="Arial"/>
          <w:smallCaps w:val="0"/>
          <w:sz w:val="24"/>
          <w:szCs w:val="24"/>
          <w:lang w:val="en-GB"/>
        </w:rPr>
        <w:t>Implied c</w:t>
      </w:r>
      <w:r w:rsidR="006754E4" w:rsidRPr="00110320">
        <w:rPr>
          <w:rFonts w:ascii="Arial" w:hAnsi="Arial" w:cs="Arial"/>
          <w:smallCaps w:val="0"/>
          <w:sz w:val="24"/>
          <w:szCs w:val="24"/>
          <w:lang w:val="en-GB"/>
        </w:rPr>
        <w:t>onsent</w:t>
      </w:r>
      <w:bookmarkEnd w:id="71"/>
    </w:p>
    <w:p w14:paraId="7E477C65" w14:textId="77777777" w:rsidR="00333ADB" w:rsidRDefault="00333ADB" w:rsidP="008C11B9">
      <w:pPr>
        <w:pStyle w:val="NormalWeb"/>
        <w:shd w:val="clear" w:color="auto" w:fill="FFFFFF"/>
        <w:spacing w:before="0" w:beforeAutospacing="0" w:after="0" w:afterAutospacing="0"/>
        <w:rPr>
          <w:rFonts w:ascii="Arial" w:hAnsi="Arial" w:cs="Arial"/>
          <w:color w:val="000000" w:themeColor="text1"/>
          <w:sz w:val="22"/>
          <w:szCs w:val="22"/>
        </w:rPr>
      </w:pPr>
    </w:p>
    <w:p w14:paraId="036350E9" w14:textId="55158B22" w:rsidR="009A0063" w:rsidRPr="00CC351B" w:rsidRDefault="00333ADB" w:rsidP="008C11B9">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Implied consent is </w:t>
      </w:r>
      <w:r w:rsidR="009A0063" w:rsidRPr="00E31DC0">
        <w:rPr>
          <w:rFonts w:ascii="Arial" w:hAnsi="Arial" w:cs="Arial"/>
          <w:color w:val="000000" w:themeColor="text1"/>
          <w:sz w:val="22"/>
          <w:szCs w:val="22"/>
        </w:rPr>
        <w:t xml:space="preserve">where a patient does not give either </w:t>
      </w:r>
      <w:r w:rsidR="009A0063" w:rsidRPr="00CC351B">
        <w:rPr>
          <w:rFonts w:ascii="Arial" w:hAnsi="Arial" w:cs="Arial"/>
          <w:color w:val="000000" w:themeColor="text1"/>
          <w:sz w:val="22"/>
          <w:szCs w:val="22"/>
        </w:rPr>
        <w:t xml:space="preserve">verbal or written </w:t>
      </w:r>
      <w:proofErr w:type="gramStart"/>
      <w:r w:rsidR="009A0063" w:rsidRPr="00CC351B">
        <w:rPr>
          <w:rFonts w:ascii="Arial" w:hAnsi="Arial" w:cs="Arial"/>
          <w:color w:val="000000" w:themeColor="text1"/>
          <w:sz w:val="22"/>
          <w:szCs w:val="22"/>
        </w:rPr>
        <w:t>consent</w:t>
      </w:r>
      <w:proofErr w:type="gramEnd"/>
      <w:r w:rsidR="009A0063" w:rsidRPr="00CC351B">
        <w:rPr>
          <w:rFonts w:ascii="Arial" w:hAnsi="Arial" w:cs="Arial"/>
          <w:color w:val="000000" w:themeColor="text1"/>
          <w:sz w:val="22"/>
          <w:szCs w:val="22"/>
        </w:rPr>
        <w:t xml:space="preserve"> but the actions of the patient demonstrate consent, such as:</w:t>
      </w:r>
    </w:p>
    <w:p w14:paraId="1423A163" w14:textId="77777777" w:rsidR="009A0063" w:rsidRPr="00CC351B" w:rsidRDefault="009A0063" w:rsidP="008C11B9">
      <w:pPr>
        <w:pStyle w:val="NormalWeb"/>
        <w:shd w:val="clear" w:color="auto" w:fill="FFFFFF"/>
        <w:spacing w:before="0" w:beforeAutospacing="0" w:after="0" w:afterAutospacing="0"/>
        <w:rPr>
          <w:rFonts w:ascii="Arial" w:hAnsi="Arial" w:cs="Arial"/>
          <w:color w:val="000000" w:themeColor="text1"/>
          <w:sz w:val="22"/>
          <w:szCs w:val="22"/>
        </w:rPr>
      </w:pPr>
    </w:p>
    <w:p w14:paraId="71EFEB61" w14:textId="021F8809" w:rsidR="00CC351B" w:rsidRPr="003E5CA9" w:rsidRDefault="009A0063" w:rsidP="00A924CF">
      <w:pPr>
        <w:pStyle w:val="NormalWeb"/>
        <w:numPr>
          <w:ilvl w:val="0"/>
          <w:numId w:val="13"/>
        </w:numPr>
        <w:shd w:val="clear" w:color="auto" w:fill="FFFFFF"/>
        <w:spacing w:before="0" w:beforeAutospacing="0" w:after="0" w:afterAutospacing="0"/>
        <w:rPr>
          <w:rFonts w:ascii="Arial" w:hAnsi="Arial" w:cs="Arial"/>
          <w:color w:val="000000" w:themeColor="text1"/>
          <w:sz w:val="22"/>
          <w:szCs w:val="22"/>
        </w:rPr>
      </w:pPr>
      <w:r w:rsidRPr="00CC351B">
        <w:rPr>
          <w:rFonts w:ascii="Arial" w:hAnsi="Arial" w:cs="Arial"/>
          <w:color w:val="000000" w:themeColor="text1"/>
          <w:sz w:val="22"/>
          <w:szCs w:val="22"/>
        </w:rPr>
        <w:t>A patient rolling up a sleeve to have their blood pressure taken</w:t>
      </w:r>
    </w:p>
    <w:p w14:paraId="76613CA3" w14:textId="0EB2658A" w:rsidR="00CC351B" w:rsidRPr="003E5CA9" w:rsidRDefault="009A0063" w:rsidP="00A924CF">
      <w:pPr>
        <w:pStyle w:val="NormalWeb"/>
        <w:numPr>
          <w:ilvl w:val="0"/>
          <w:numId w:val="13"/>
        </w:numPr>
        <w:shd w:val="clear" w:color="auto" w:fill="FFFFFF"/>
        <w:spacing w:before="0" w:beforeAutospacing="0" w:after="0" w:afterAutospacing="0"/>
        <w:rPr>
          <w:rFonts w:ascii="Arial" w:hAnsi="Arial" w:cs="Arial"/>
          <w:color w:val="000000" w:themeColor="text1"/>
          <w:sz w:val="22"/>
          <w:szCs w:val="22"/>
        </w:rPr>
      </w:pPr>
      <w:r w:rsidRPr="00CC351B">
        <w:rPr>
          <w:rFonts w:ascii="Arial" w:hAnsi="Arial" w:cs="Arial"/>
          <w:color w:val="000000" w:themeColor="text1"/>
          <w:sz w:val="22"/>
          <w:szCs w:val="22"/>
        </w:rPr>
        <w:t>A patient holding out an arm to have a blood sample taken</w:t>
      </w:r>
    </w:p>
    <w:p w14:paraId="61C797BC" w14:textId="77777777" w:rsidR="009A0063" w:rsidRPr="00CC351B" w:rsidRDefault="009A0063" w:rsidP="008C11B9">
      <w:pPr>
        <w:pStyle w:val="NormalWeb"/>
        <w:numPr>
          <w:ilvl w:val="0"/>
          <w:numId w:val="13"/>
        </w:numPr>
        <w:shd w:val="clear" w:color="auto" w:fill="FFFFFF"/>
        <w:spacing w:before="0" w:beforeAutospacing="0" w:after="0" w:afterAutospacing="0"/>
        <w:rPr>
          <w:rFonts w:ascii="Arial" w:hAnsi="Arial" w:cs="Arial"/>
          <w:color w:val="000000" w:themeColor="text1"/>
          <w:sz w:val="22"/>
          <w:szCs w:val="22"/>
        </w:rPr>
      </w:pPr>
      <w:r w:rsidRPr="00CC351B">
        <w:rPr>
          <w:rFonts w:ascii="Arial" w:hAnsi="Arial" w:cs="Arial"/>
          <w:color w:val="000000" w:themeColor="text1"/>
          <w:sz w:val="22"/>
          <w:szCs w:val="22"/>
        </w:rPr>
        <w:t>A patient opening their mouth to have their throat examined</w:t>
      </w:r>
    </w:p>
    <w:p w14:paraId="4114EA47" w14:textId="77777777" w:rsidR="009A0063" w:rsidRPr="00CC351B" w:rsidRDefault="009A0063" w:rsidP="008C11B9">
      <w:pPr>
        <w:pStyle w:val="NormalWeb"/>
        <w:shd w:val="clear" w:color="auto" w:fill="FFFFFF"/>
        <w:spacing w:before="0" w:beforeAutospacing="0" w:after="0" w:afterAutospacing="0"/>
        <w:rPr>
          <w:rFonts w:ascii="Arial" w:hAnsi="Arial" w:cs="Arial"/>
          <w:color w:val="000000" w:themeColor="text1"/>
          <w:sz w:val="22"/>
          <w:szCs w:val="22"/>
        </w:rPr>
      </w:pPr>
    </w:p>
    <w:p w14:paraId="65E67D62" w14:textId="36877F17" w:rsidR="00B748E5" w:rsidRDefault="009A0063" w:rsidP="008C11B9">
      <w:pPr>
        <w:pStyle w:val="NormalWeb"/>
        <w:shd w:val="clear" w:color="auto" w:fill="FFFFFF"/>
        <w:spacing w:before="0" w:beforeAutospacing="0" w:after="0" w:afterAutospacing="0"/>
        <w:rPr>
          <w:rFonts w:ascii="Arial" w:hAnsi="Arial" w:cs="Arial"/>
          <w:color w:val="000000" w:themeColor="text1"/>
          <w:sz w:val="22"/>
          <w:szCs w:val="22"/>
        </w:rPr>
      </w:pPr>
      <w:r w:rsidRPr="00CC351B">
        <w:rPr>
          <w:rFonts w:ascii="Arial" w:hAnsi="Arial" w:cs="Arial"/>
          <w:color w:val="000000" w:themeColor="text1"/>
          <w:sz w:val="22"/>
          <w:szCs w:val="22"/>
        </w:rPr>
        <w:t>Patients can withdraw consent at any time and</w:t>
      </w:r>
      <w:r w:rsidR="00110320">
        <w:rPr>
          <w:rFonts w:ascii="Arial" w:hAnsi="Arial" w:cs="Arial"/>
          <w:color w:val="000000" w:themeColor="text1"/>
          <w:sz w:val="22"/>
          <w:szCs w:val="22"/>
        </w:rPr>
        <w:t>,</w:t>
      </w:r>
      <w:r w:rsidRPr="00CC351B">
        <w:rPr>
          <w:rFonts w:ascii="Arial" w:hAnsi="Arial" w:cs="Arial"/>
          <w:color w:val="000000" w:themeColor="text1"/>
          <w:sz w:val="22"/>
          <w:szCs w:val="22"/>
        </w:rPr>
        <w:t xml:space="preserve"> if this occurs, clinicians must stop the procedure safely, listen to the concerns of the patient and explain the consequences of not finishing the procedure. </w:t>
      </w:r>
    </w:p>
    <w:p w14:paraId="587A47EA" w14:textId="6625BF70" w:rsidR="00333ADB" w:rsidRDefault="00333ADB" w:rsidP="008C11B9">
      <w:pPr>
        <w:pStyle w:val="NormalWeb"/>
        <w:shd w:val="clear" w:color="auto" w:fill="FFFFFF"/>
        <w:spacing w:before="0" w:beforeAutospacing="0" w:after="0" w:afterAutospacing="0"/>
        <w:rPr>
          <w:rFonts w:ascii="Arial" w:hAnsi="Arial" w:cs="Arial"/>
          <w:color w:val="000000" w:themeColor="text1"/>
          <w:sz w:val="22"/>
          <w:szCs w:val="22"/>
        </w:rPr>
      </w:pPr>
    </w:p>
    <w:p w14:paraId="512E06F3" w14:textId="29930C1E" w:rsidR="00333ADB" w:rsidRPr="00755CA3" w:rsidRDefault="00333ADB" w:rsidP="008C11B9">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It should be noted</w:t>
      </w:r>
      <w:r w:rsidR="00110320">
        <w:rPr>
          <w:rFonts w:ascii="Arial" w:hAnsi="Arial" w:cs="Arial"/>
          <w:color w:val="000000" w:themeColor="text1"/>
          <w:sz w:val="22"/>
          <w:szCs w:val="22"/>
        </w:rPr>
        <w:t xml:space="preserve"> that i</w:t>
      </w:r>
      <w:r>
        <w:rPr>
          <w:rFonts w:ascii="Arial" w:hAnsi="Arial" w:cs="Arial"/>
          <w:color w:val="000000" w:themeColor="text1"/>
          <w:sz w:val="22"/>
          <w:szCs w:val="22"/>
        </w:rPr>
        <w:t xml:space="preserve">mplied consent is still valid within a clinical setting. </w:t>
      </w:r>
    </w:p>
    <w:p w14:paraId="7AB51F90" w14:textId="67075867" w:rsidR="003F5566" w:rsidRPr="00110320" w:rsidRDefault="008C11B9" w:rsidP="003F5566">
      <w:pPr>
        <w:pStyle w:val="Heading2"/>
        <w:rPr>
          <w:rFonts w:ascii="Arial" w:hAnsi="Arial" w:cs="Arial"/>
          <w:smallCaps w:val="0"/>
          <w:sz w:val="24"/>
          <w:szCs w:val="24"/>
          <w:lang w:val="en-GB"/>
        </w:rPr>
      </w:pPr>
      <w:bookmarkStart w:id="72" w:name="_Toc91750354"/>
      <w:r w:rsidRPr="00110320">
        <w:rPr>
          <w:rFonts w:ascii="Arial" w:hAnsi="Arial" w:cs="Arial"/>
          <w:smallCaps w:val="0"/>
          <w:sz w:val="24"/>
          <w:szCs w:val="24"/>
          <w:lang w:val="en-GB"/>
        </w:rPr>
        <w:t>Obtaining c</w:t>
      </w:r>
      <w:r w:rsidR="003F5566" w:rsidRPr="00110320">
        <w:rPr>
          <w:rFonts w:ascii="Arial" w:hAnsi="Arial" w:cs="Arial"/>
          <w:smallCaps w:val="0"/>
          <w:sz w:val="24"/>
          <w:szCs w:val="24"/>
          <w:lang w:val="en-GB"/>
        </w:rPr>
        <w:t>onsent</w:t>
      </w:r>
      <w:bookmarkEnd w:id="72"/>
    </w:p>
    <w:p w14:paraId="1FD75B09" w14:textId="77777777" w:rsidR="008C11B9" w:rsidRPr="00E31DC0" w:rsidRDefault="008C11B9" w:rsidP="009A0063">
      <w:pPr>
        <w:pStyle w:val="NormalWeb"/>
        <w:shd w:val="clear" w:color="auto" w:fill="FFFFFF"/>
        <w:spacing w:before="0" w:beforeAutospacing="0" w:after="0" w:afterAutospacing="0" w:line="336" w:lineRule="atLeast"/>
        <w:rPr>
          <w:rFonts w:asciiTheme="minorHAnsi" w:hAnsiTheme="minorHAnsi" w:cs="Arial"/>
          <w:color w:val="000000" w:themeColor="text1"/>
        </w:rPr>
      </w:pPr>
    </w:p>
    <w:p w14:paraId="2BE7B65F" w14:textId="0294D62E" w:rsidR="009A0063" w:rsidRPr="00911143" w:rsidRDefault="009A0063" w:rsidP="008C11B9">
      <w:pPr>
        <w:pStyle w:val="NormalWeb"/>
        <w:shd w:val="clear" w:color="auto" w:fill="FFFFFF"/>
        <w:spacing w:before="0" w:beforeAutospacing="0" w:after="0" w:afterAutospacing="0"/>
        <w:rPr>
          <w:rFonts w:ascii="Arial" w:hAnsi="Arial" w:cs="Arial"/>
          <w:color w:val="000000" w:themeColor="text1"/>
          <w:sz w:val="22"/>
          <w:szCs w:val="22"/>
        </w:rPr>
      </w:pPr>
      <w:r w:rsidRPr="00FE0A3F">
        <w:rPr>
          <w:rFonts w:ascii="Arial" w:hAnsi="Arial" w:cs="Arial"/>
          <w:color w:val="000000" w:themeColor="text1"/>
          <w:sz w:val="22"/>
          <w:szCs w:val="22"/>
        </w:rPr>
        <w:t xml:space="preserve">It is the responsibility of the clinician carrying out the procedure or examination to obtain consent from the patient. The amount of information the clinician needs to provide varies on a case-by-case </w:t>
      </w:r>
      <w:proofErr w:type="gramStart"/>
      <w:r w:rsidRPr="00FE0A3F">
        <w:rPr>
          <w:rFonts w:ascii="Arial" w:hAnsi="Arial" w:cs="Arial"/>
          <w:color w:val="000000" w:themeColor="text1"/>
          <w:sz w:val="22"/>
          <w:szCs w:val="22"/>
        </w:rPr>
        <w:t>basis</w:t>
      </w:r>
      <w:proofErr w:type="gramEnd"/>
      <w:r w:rsidRPr="00FE0A3F">
        <w:rPr>
          <w:rFonts w:ascii="Arial" w:hAnsi="Arial" w:cs="Arial"/>
          <w:color w:val="000000" w:themeColor="text1"/>
          <w:sz w:val="22"/>
          <w:szCs w:val="22"/>
        </w:rPr>
        <w:t xml:space="preserve"> but the clinician will in all scenarios:</w:t>
      </w:r>
    </w:p>
    <w:p w14:paraId="734C3147" w14:textId="77777777" w:rsidR="009A0063" w:rsidRPr="00911143" w:rsidRDefault="009A0063" w:rsidP="008C11B9">
      <w:pPr>
        <w:pStyle w:val="NormalWeb"/>
        <w:shd w:val="clear" w:color="auto" w:fill="FFFFFF"/>
        <w:spacing w:before="0" w:beforeAutospacing="0" w:after="0" w:afterAutospacing="0"/>
        <w:rPr>
          <w:rFonts w:ascii="Arial" w:hAnsi="Arial" w:cs="Arial"/>
          <w:color w:val="000000" w:themeColor="text1"/>
          <w:sz w:val="22"/>
          <w:szCs w:val="22"/>
        </w:rPr>
      </w:pPr>
    </w:p>
    <w:p w14:paraId="4D0B57AB" w14:textId="08E86F0A" w:rsidR="009A0063" w:rsidRDefault="009A0063" w:rsidP="008C11B9">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CC351B">
        <w:rPr>
          <w:rFonts w:ascii="Arial" w:hAnsi="Arial" w:cs="Arial"/>
          <w:color w:val="000000" w:themeColor="text1"/>
          <w:sz w:val="22"/>
          <w:szCs w:val="22"/>
        </w:rPr>
        <w:t>Try to ascertain the patient’s individual needs and wishes</w:t>
      </w:r>
    </w:p>
    <w:p w14:paraId="57F87F24" w14:textId="77777777" w:rsidR="00333ADB" w:rsidRPr="00CC351B" w:rsidRDefault="00333ADB" w:rsidP="00110320">
      <w:pPr>
        <w:pStyle w:val="NormalWeb"/>
        <w:shd w:val="clear" w:color="auto" w:fill="FFFFFF"/>
        <w:spacing w:before="0" w:beforeAutospacing="0" w:after="0" w:afterAutospacing="0"/>
        <w:ind w:left="720"/>
        <w:rPr>
          <w:rFonts w:ascii="Arial" w:hAnsi="Arial" w:cs="Arial"/>
          <w:color w:val="000000" w:themeColor="text1"/>
          <w:sz w:val="22"/>
          <w:szCs w:val="22"/>
        </w:rPr>
      </w:pPr>
    </w:p>
    <w:p w14:paraId="472F2418" w14:textId="73325DDE" w:rsidR="009A0063" w:rsidRDefault="009A0063" w:rsidP="008C11B9">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CC351B">
        <w:rPr>
          <w:rFonts w:ascii="Arial" w:hAnsi="Arial" w:cs="Arial"/>
          <w:color w:val="000000" w:themeColor="text1"/>
          <w:sz w:val="22"/>
          <w:szCs w:val="22"/>
        </w:rPr>
        <w:t>Ensure the patient has the capacity to consent</w:t>
      </w:r>
    </w:p>
    <w:p w14:paraId="6E480D06" w14:textId="77777777" w:rsidR="00333ADB" w:rsidRPr="00CC351B" w:rsidRDefault="00333ADB" w:rsidP="00110320">
      <w:pPr>
        <w:pStyle w:val="NormalWeb"/>
        <w:shd w:val="clear" w:color="auto" w:fill="FFFFFF"/>
        <w:spacing w:before="0" w:beforeAutospacing="0" w:after="0" w:afterAutospacing="0"/>
        <w:rPr>
          <w:rFonts w:ascii="Arial" w:hAnsi="Arial" w:cs="Arial"/>
          <w:color w:val="000000" w:themeColor="text1"/>
          <w:sz w:val="22"/>
          <w:szCs w:val="22"/>
        </w:rPr>
      </w:pPr>
    </w:p>
    <w:p w14:paraId="768898EA" w14:textId="7940D250" w:rsidR="009A0063" w:rsidRDefault="009A0063" w:rsidP="008C11B9">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CC351B">
        <w:rPr>
          <w:rFonts w:ascii="Arial" w:hAnsi="Arial" w:cs="Arial"/>
          <w:color w:val="000000" w:themeColor="text1"/>
          <w:sz w:val="22"/>
          <w:szCs w:val="22"/>
        </w:rPr>
        <w:t>Explain the requirement for and purpose of the pr</w:t>
      </w:r>
      <w:r w:rsidRPr="00755CA3">
        <w:rPr>
          <w:rFonts w:ascii="Arial" w:hAnsi="Arial" w:cs="Arial"/>
          <w:color w:val="000000" w:themeColor="text1"/>
          <w:sz w:val="22"/>
          <w:szCs w:val="22"/>
        </w:rPr>
        <w:t xml:space="preserve">ocedure, </w:t>
      </w:r>
      <w:proofErr w:type="gramStart"/>
      <w:r w:rsidRPr="00755CA3">
        <w:rPr>
          <w:rFonts w:ascii="Arial" w:hAnsi="Arial" w:cs="Arial"/>
          <w:color w:val="000000" w:themeColor="text1"/>
          <w:sz w:val="22"/>
          <w:szCs w:val="22"/>
        </w:rPr>
        <w:t>examination</w:t>
      </w:r>
      <w:proofErr w:type="gramEnd"/>
      <w:r w:rsidRPr="00755CA3">
        <w:rPr>
          <w:rFonts w:ascii="Arial" w:hAnsi="Arial" w:cs="Arial"/>
          <w:color w:val="000000" w:themeColor="text1"/>
          <w:sz w:val="22"/>
          <w:szCs w:val="22"/>
        </w:rPr>
        <w:t xml:space="preserve"> or treatment</w:t>
      </w:r>
    </w:p>
    <w:p w14:paraId="46D13E80" w14:textId="77777777" w:rsidR="00333ADB" w:rsidRPr="00755CA3" w:rsidRDefault="00333ADB" w:rsidP="00110320">
      <w:pPr>
        <w:pStyle w:val="NormalWeb"/>
        <w:shd w:val="clear" w:color="auto" w:fill="FFFFFF"/>
        <w:spacing w:before="0" w:beforeAutospacing="0" w:after="0" w:afterAutospacing="0"/>
        <w:rPr>
          <w:rFonts w:ascii="Arial" w:hAnsi="Arial" w:cs="Arial"/>
          <w:color w:val="000000" w:themeColor="text1"/>
          <w:sz w:val="22"/>
          <w:szCs w:val="22"/>
        </w:rPr>
      </w:pPr>
    </w:p>
    <w:p w14:paraId="715F2DEF" w14:textId="0B560FCD" w:rsidR="009A0063" w:rsidRDefault="009A0063" w:rsidP="008C11B9">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32774E">
        <w:rPr>
          <w:rFonts w:ascii="Arial" w:hAnsi="Arial" w:cs="Arial"/>
          <w:color w:val="000000" w:themeColor="text1"/>
          <w:sz w:val="22"/>
          <w:szCs w:val="22"/>
        </w:rPr>
        <w:t>Discuss the options available to the patient including the option not to proceed</w:t>
      </w:r>
    </w:p>
    <w:p w14:paraId="7FA8EBFB" w14:textId="77777777" w:rsidR="00333ADB" w:rsidRPr="0032774E" w:rsidRDefault="00333ADB" w:rsidP="00110320">
      <w:pPr>
        <w:pStyle w:val="NormalWeb"/>
        <w:shd w:val="clear" w:color="auto" w:fill="FFFFFF"/>
        <w:spacing w:before="0" w:beforeAutospacing="0" w:after="0" w:afterAutospacing="0"/>
        <w:rPr>
          <w:rFonts w:ascii="Arial" w:hAnsi="Arial" w:cs="Arial"/>
          <w:color w:val="000000" w:themeColor="text1"/>
          <w:sz w:val="22"/>
          <w:szCs w:val="22"/>
        </w:rPr>
      </w:pPr>
    </w:p>
    <w:p w14:paraId="6B721D70" w14:textId="482DF9A4" w:rsidR="009A0063" w:rsidRDefault="009A0063" w:rsidP="008C11B9">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proofErr w:type="gramStart"/>
      <w:r w:rsidRPr="0032774E">
        <w:rPr>
          <w:rFonts w:ascii="Arial" w:hAnsi="Arial" w:cs="Arial"/>
          <w:color w:val="000000" w:themeColor="text1"/>
          <w:sz w:val="22"/>
          <w:szCs w:val="22"/>
        </w:rPr>
        <w:t>Give an explanation of</w:t>
      </w:r>
      <w:proofErr w:type="gramEnd"/>
      <w:r w:rsidRPr="0032774E">
        <w:rPr>
          <w:rFonts w:ascii="Arial" w:hAnsi="Arial" w:cs="Arial"/>
          <w:color w:val="000000" w:themeColor="text1"/>
          <w:sz w:val="22"/>
          <w:szCs w:val="22"/>
        </w:rPr>
        <w:t xml:space="preserve"> the benefits and associated risks or side effects</w:t>
      </w:r>
    </w:p>
    <w:p w14:paraId="26CEF1A1" w14:textId="77777777" w:rsidR="00333ADB" w:rsidRPr="0032774E" w:rsidRDefault="00333ADB" w:rsidP="00110320">
      <w:pPr>
        <w:pStyle w:val="NormalWeb"/>
        <w:shd w:val="clear" w:color="auto" w:fill="FFFFFF"/>
        <w:spacing w:before="0" w:beforeAutospacing="0" w:after="0" w:afterAutospacing="0"/>
        <w:rPr>
          <w:rFonts w:ascii="Arial" w:hAnsi="Arial" w:cs="Arial"/>
          <w:color w:val="000000" w:themeColor="text1"/>
          <w:sz w:val="22"/>
          <w:szCs w:val="22"/>
        </w:rPr>
      </w:pPr>
    </w:p>
    <w:p w14:paraId="13E03605" w14:textId="021849B2" w:rsidR="009A0063" w:rsidRDefault="009A0063" w:rsidP="008C11B9">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E86A81">
        <w:rPr>
          <w:rFonts w:ascii="Arial" w:hAnsi="Arial" w:cs="Arial"/>
          <w:color w:val="000000" w:themeColor="text1"/>
          <w:sz w:val="22"/>
          <w:szCs w:val="22"/>
        </w:rPr>
        <w:t>Discuss the possibility of any issues which may arise during the process</w:t>
      </w:r>
    </w:p>
    <w:p w14:paraId="78CFD8D9" w14:textId="77777777" w:rsidR="00333ADB" w:rsidRPr="0032774E" w:rsidRDefault="00333ADB" w:rsidP="00110320">
      <w:pPr>
        <w:pStyle w:val="NormalWeb"/>
        <w:shd w:val="clear" w:color="auto" w:fill="FFFFFF"/>
        <w:spacing w:before="0" w:beforeAutospacing="0" w:after="0" w:afterAutospacing="0"/>
        <w:rPr>
          <w:rFonts w:ascii="Arial" w:hAnsi="Arial" w:cs="Arial"/>
          <w:color w:val="000000" w:themeColor="text1"/>
          <w:sz w:val="22"/>
          <w:szCs w:val="22"/>
        </w:rPr>
      </w:pPr>
    </w:p>
    <w:p w14:paraId="1B8519B0" w14:textId="31FB4B26" w:rsidR="009A0063" w:rsidRDefault="009A0063" w:rsidP="008C11B9">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E86A81">
        <w:rPr>
          <w:rFonts w:ascii="Arial" w:hAnsi="Arial" w:cs="Arial"/>
          <w:color w:val="000000" w:themeColor="text1"/>
          <w:sz w:val="22"/>
          <w:szCs w:val="22"/>
        </w:rPr>
        <w:t>Answer any questions the patient may ask prior to consenting</w:t>
      </w:r>
    </w:p>
    <w:p w14:paraId="107ECC38" w14:textId="77777777" w:rsidR="00333ADB" w:rsidRPr="0032774E" w:rsidRDefault="00333ADB" w:rsidP="00110320">
      <w:pPr>
        <w:pStyle w:val="NormalWeb"/>
        <w:shd w:val="clear" w:color="auto" w:fill="FFFFFF"/>
        <w:spacing w:before="0" w:beforeAutospacing="0" w:after="0" w:afterAutospacing="0"/>
        <w:rPr>
          <w:rFonts w:ascii="Arial" w:hAnsi="Arial" w:cs="Arial"/>
          <w:color w:val="000000" w:themeColor="text1"/>
          <w:sz w:val="22"/>
          <w:szCs w:val="22"/>
        </w:rPr>
      </w:pPr>
    </w:p>
    <w:p w14:paraId="5C372D6F" w14:textId="5ADF2921" w:rsidR="009A0063" w:rsidRDefault="009A0063" w:rsidP="008C11B9">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E86A81">
        <w:rPr>
          <w:rFonts w:ascii="Arial" w:hAnsi="Arial" w:cs="Arial"/>
          <w:color w:val="000000" w:themeColor="text1"/>
          <w:sz w:val="22"/>
          <w:szCs w:val="22"/>
        </w:rPr>
        <w:t>Explain that the clinician conducting the examination, procedure or treatment will ob</w:t>
      </w:r>
      <w:r w:rsidRPr="00E31DC0">
        <w:rPr>
          <w:rFonts w:ascii="Arial" w:hAnsi="Arial" w:cs="Arial"/>
          <w:color w:val="000000" w:themeColor="text1"/>
          <w:sz w:val="22"/>
          <w:szCs w:val="22"/>
        </w:rPr>
        <w:t>tain the patient’s consent</w:t>
      </w:r>
    </w:p>
    <w:p w14:paraId="3E39AD3B" w14:textId="77777777" w:rsidR="00333ADB" w:rsidRPr="0032774E" w:rsidRDefault="00333ADB" w:rsidP="00110320">
      <w:pPr>
        <w:pStyle w:val="NormalWeb"/>
        <w:shd w:val="clear" w:color="auto" w:fill="FFFFFF"/>
        <w:spacing w:before="0" w:beforeAutospacing="0" w:after="0" w:afterAutospacing="0"/>
        <w:rPr>
          <w:rFonts w:ascii="Arial" w:hAnsi="Arial" w:cs="Arial"/>
          <w:color w:val="000000" w:themeColor="text1"/>
          <w:sz w:val="22"/>
          <w:szCs w:val="22"/>
        </w:rPr>
      </w:pPr>
    </w:p>
    <w:p w14:paraId="4BD6D384" w14:textId="2DA50C94" w:rsidR="009A0063" w:rsidRDefault="009A0063" w:rsidP="008C11B9">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E86A81">
        <w:rPr>
          <w:rFonts w:ascii="Arial" w:hAnsi="Arial" w:cs="Arial"/>
          <w:color w:val="000000" w:themeColor="text1"/>
          <w:sz w:val="22"/>
          <w:szCs w:val="22"/>
        </w:rPr>
        <w:t>Remind the patient that they can withdraw consent at any time</w:t>
      </w:r>
    </w:p>
    <w:p w14:paraId="2FE04602" w14:textId="77777777" w:rsidR="00333ADB" w:rsidRPr="0032774E" w:rsidRDefault="00333ADB" w:rsidP="00110320">
      <w:pPr>
        <w:pStyle w:val="NormalWeb"/>
        <w:shd w:val="clear" w:color="auto" w:fill="FFFFFF"/>
        <w:spacing w:before="0" w:beforeAutospacing="0" w:after="0" w:afterAutospacing="0"/>
        <w:rPr>
          <w:rFonts w:ascii="Arial" w:hAnsi="Arial" w:cs="Arial"/>
          <w:color w:val="000000" w:themeColor="text1"/>
          <w:sz w:val="22"/>
          <w:szCs w:val="22"/>
        </w:rPr>
      </w:pPr>
    </w:p>
    <w:p w14:paraId="0B7D40C7" w14:textId="7EF5D1EA" w:rsidR="009A0063" w:rsidRDefault="009A0063" w:rsidP="008C11B9">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E86A81">
        <w:rPr>
          <w:rFonts w:ascii="Arial" w:hAnsi="Arial" w:cs="Arial"/>
          <w:color w:val="000000" w:themeColor="text1"/>
          <w:sz w:val="22"/>
          <w:szCs w:val="22"/>
        </w:rPr>
        <w:t xml:space="preserve">Reassure the patient that the examination, </w:t>
      </w:r>
      <w:proofErr w:type="gramStart"/>
      <w:r w:rsidRPr="00E86A81">
        <w:rPr>
          <w:rFonts w:ascii="Arial" w:hAnsi="Arial" w:cs="Arial"/>
          <w:color w:val="000000" w:themeColor="text1"/>
          <w:sz w:val="22"/>
          <w:szCs w:val="22"/>
        </w:rPr>
        <w:t>treatment</w:t>
      </w:r>
      <w:proofErr w:type="gramEnd"/>
      <w:r w:rsidRPr="00E86A81">
        <w:rPr>
          <w:rFonts w:ascii="Arial" w:hAnsi="Arial" w:cs="Arial"/>
          <w:color w:val="000000" w:themeColor="text1"/>
          <w:sz w:val="22"/>
          <w:szCs w:val="22"/>
        </w:rPr>
        <w:t xml:space="preserve"> or procedure is for their benefit but </w:t>
      </w:r>
      <w:r w:rsidR="006F2BE9">
        <w:rPr>
          <w:rFonts w:ascii="Arial" w:hAnsi="Arial" w:cs="Arial"/>
          <w:color w:val="000000" w:themeColor="text1"/>
          <w:sz w:val="22"/>
          <w:szCs w:val="22"/>
        </w:rPr>
        <w:t xml:space="preserve">that </w:t>
      </w:r>
      <w:r w:rsidRPr="00E86A81">
        <w:rPr>
          <w:rFonts w:ascii="Arial" w:hAnsi="Arial" w:cs="Arial"/>
          <w:color w:val="000000" w:themeColor="text1"/>
          <w:sz w:val="22"/>
          <w:szCs w:val="22"/>
        </w:rPr>
        <w:t xml:space="preserve">the overall choice to proceed rests with them </w:t>
      </w:r>
    </w:p>
    <w:p w14:paraId="59618589" w14:textId="77777777" w:rsidR="00333ADB" w:rsidRPr="0032774E" w:rsidRDefault="00333ADB" w:rsidP="00110320">
      <w:pPr>
        <w:pStyle w:val="NormalWeb"/>
        <w:shd w:val="clear" w:color="auto" w:fill="FFFFFF"/>
        <w:spacing w:before="0" w:beforeAutospacing="0" w:after="0" w:afterAutospacing="0"/>
        <w:rPr>
          <w:rFonts w:ascii="Arial" w:hAnsi="Arial" w:cs="Arial"/>
          <w:color w:val="000000" w:themeColor="text1"/>
          <w:sz w:val="22"/>
          <w:szCs w:val="22"/>
        </w:rPr>
      </w:pPr>
    </w:p>
    <w:p w14:paraId="042D3560" w14:textId="6CEE0F50" w:rsidR="00333ADB" w:rsidRPr="006E1D9A" w:rsidRDefault="00262DED" w:rsidP="00A924CF">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32774E">
        <w:rPr>
          <w:rFonts w:ascii="Arial" w:hAnsi="Arial" w:cs="Arial"/>
          <w:color w:val="000000" w:themeColor="text1"/>
          <w:sz w:val="22"/>
          <w:szCs w:val="22"/>
        </w:rPr>
        <w:t xml:space="preserve">Offer the patient the option of a second opinion </w:t>
      </w:r>
    </w:p>
    <w:p w14:paraId="74977F92" w14:textId="569BA633" w:rsidR="00333ADB" w:rsidRPr="0032774E" w:rsidRDefault="00262DED" w:rsidP="00110320">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E86A81">
        <w:rPr>
          <w:rFonts w:ascii="Arial" w:hAnsi="Arial" w:cs="Arial"/>
          <w:color w:val="000000" w:themeColor="text1"/>
          <w:sz w:val="22"/>
          <w:szCs w:val="22"/>
        </w:rPr>
        <w:t xml:space="preserve">Provide advice regarding the post-examination, </w:t>
      </w:r>
      <w:proofErr w:type="gramStart"/>
      <w:r w:rsidRPr="00E86A81">
        <w:rPr>
          <w:rFonts w:ascii="Arial" w:hAnsi="Arial" w:cs="Arial"/>
          <w:color w:val="000000" w:themeColor="text1"/>
          <w:sz w:val="22"/>
          <w:szCs w:val="22"/>
        </w:rPr>
        <w:t>treatment</w:t>
      </w:r>
      <w:proofErr w:type="gramEnd"/>
      <w:r w:rsidRPr="00E86A81">
        <w:rPr>
          <w:rFonts w:ascii="Arial" w:hAnsi="Arial" w:cs="Arial"/>
          <w:color w:val="000000" w:themeColor="text1"/>
          <w:sz w:val="22"/>
          <w:szCs w:val="22"/>
        </w:rPr>
        <w:t xml:space="preserve"> or procedure recovery proce</w:t>
      </w:r>
      <w:r w:rsidRPr="00E31DC0">
        <w:rPr>
          <w:rFonts w:ascii="Arial" w:hAnsi="Arial" w:cs="Arial"/>
          <w:color w:val="000000" w:themeColor="text1"/>
          <w:sz w:val="22"/>
          <w:szCs w:val="22"/>
        </w:rPr>
        <w:t>ss</w:t>
      </w:r>
    </w:p>
    <w:p w14:paraId="5FF73964" w14:textId="77777777" w:rsidR="00262DED" w:rsidRPr="00E86A81" w:rsidRDefault="00262DED" w:rsidP="00110320">
      <w:pPr>
        <w:pStyle w:val="NormalWeb"/>
        <w:shd w:val="clear" w:color="auto" w:fill="FFFFFF"/>
        <w:spacing w:before="0" w:beforeAutospacing="0" w:after="0" w:afterAutospacing="0"/>
        <w:ind w:left="720"/>
        <w:rPr>
          <w:rFonts w:ascii="Arial" w:hAnsi="Arial" w:cs="Arial"/>
          <w:color w:val="000000" w:themeColor="text1"/>
          <w:sz w:val="22"/>
          <w:szCs w:val="22"/>
        </w:rPr>
      </w:pPr>
    </w:p>
    <w:p w14:paraId="2F1A4793" w14:textId="77777777" w:rsidR="0032774E" w:rsidRDefault="009A0063" w:rsidP="008C11B9">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E31DC0">
        <w:rPr>
          <w:rFonts w:ascii="Arial" w:hAnsi="Arial" w:cs="Arial"/>
          <w:color w:val="000000" w:themeColor="text1"/>
          <w:sz w:val="22"/>
          <w:szCs w:val="22"/>
        </w:rPr>
        <w:t>Where applicable, a consent form will be completed and signed by the patient</w:t>
      </w:r>
    </w:p>
    <w:p w14:paraId="7C3ADA77" w14:textId="77777777" w:rsidR="0032774E" w:rsidRDefault="0032774E" w:rsidP="00110320">
      <w:pPr>
        <w:pStyle w:val="NormalWeb"/>
        <w:shd w:val="clear" w:color="auto" w:fill="FFFFFF"/>
        <w:spacing w:before="0" w:beforeAutospacing="0" w:after="0" w:afterAutospacing="0"/>
        <w:ind w:left="720"/>
        <w:rPr>
          <w:rFonts w:ascii="Arial" w:hAnsi="Arial" w:cs="Arial"/>
          <w:color w:val="000000" w:themeColor="text1"/>
          <w:sz w:val="22"/>
          <w:szCs w:val="22"/>
        </w:rPr>
      </w:pPr>
    </w:p>
    <w:p w14:paraId="15EF4B45" w14:textId="4E9B27C6" w:rsidR="00262DED" w:rsidRDefault="00262DED" w:rsidP="00262DED">
      <w:pPr>
        <w:pStyle w:val="NormalWeb"/>
        <w:shd w:val="clear" w:color="auto" w:fill="FFFFFF"/>
        <w:spacing w:before="0" w:beforeAutospacing="0" w:after="0" w:afterAutospacing="0"/>
        <w:rPr>
          <w:rFonts w:ascii="Arial" w:hAnsi="Arial" w:cs="Arial"/>
          <w:color w:val="000000" w:themeColor="text1"/>
          <w:sz w:val="22"/>
          <w:szCs w:val="22"/>
        </w:rPr>
      </w:pPr>
      <w:r w:rsidRPr="00E31DC0">
        <w:rPr>
          <w:rFonts w:ascii="Arial" w:hAnsi="Arial" w:cs="Arial"/>
          <w:color w:val="000000" w:themeColor="text1"/>
          <w:sz w:val="22"/>
          <w:szCs w:val="22"/>
        </w:rPr>
        <w:t xml:space="preserve">The form at </w:t>
      </w:r>
      <w:hyperlink w:anchor="_Annex_A_–" w:history="1">
        <w:r w:rsidRPr="0035182E">
          <w:rPr>
            <w:rStyle w:val="Hyperlink"/>
            <w:rFonts w:ascii="Arial" w:hAnsi="Arial" w:cs="Arial"/>
            <w:sz w:val="22"/>
            <w:szCs w:val="22"/>
          </w:rPr>
          <w:t>Annex A</w:t>
        </w:r>
      </w:hyperlink>
      <w:r w:rsidRPr="00E31DC0">
        <w:rPr>
          <w:rFonts w:ascii="Arial" w:hAnsi="Arial" w:cs="Arial"/>
          <w:color w:val="000000" w:themeColor="text1"/>
          <w:sz w:val="22"/>
          <w:szCs w:val="22"/>
        </w:rPr>
        <w:t xml:space="preserve"> should be amended in accordance with UK Government </w:t>
      </w:r>
      <w:hyperlink r:id="rId29" w:history="1">
        <w:r w:rsidRPr="00E31DC0">
          <w:rPr>
            <w:rStyle w:val="Hyperlink"/>
            <w:rFonts w:ascii="Arial" w:hAnsi="Arial" w:cs="Arial"/>
            <w:sz w:val="22"/>
            <w:szCs w:val="22"/>
          </w:rPr>
          <w:t>guidance</w:t>
        </w:r>
      </w:hyperlink>
      <w:r w:rsidRPr="00E31DC0">
        <w:rPr>
          <w:rFonts w:ascii="Arial" w:hAnsi="Arial" w:cs="Arial"/>
          <w:color w:val="000000" w:themeColor="text1"/>
          <w:sz w:val="22"/>
          <w:szCs w:val="22"/>
        </w:rPr>
        <w:t xml:space="preserve"> as appropriate to </w:t>
      </w:r>
      <w:r w:rsidRPr="00FE0A3F">
        <w:rPr>
          <w:rFonts w:ascii="Arial" w:hAnsi="Arial" w:cs="Arial"/>
          <w:color w:val="000000" w:themeColor="text1"/>
          <w:sz w:val="22"/>
          <w:szCs w:val="22"/>
        </w:rPr>
        <w:t>accommodate:</w:t>
      </w:r>
    </w:p>
    <w:p w14:paraId="1921E423" w14:textId="77777777" w:rsidR="0032774E" w:rsidRPr="00FE0A3F" w:rsidRDefault="0032774E" w:rsidP="00262DED">
      <w:pPr>
        <w:pStyle w:val="NormalWeb"/>
        <w:shd w:val="clear" w:color="auto" w:fill="FFFFFF"/>
        <w:spacing w:before="0" w:beforeAutospacing="0" w:after="0" w:afterAutospacing="0"/>
        <w:rPr>
          <w:rFonts w:ascii="Arial" w:hAnsi="Arial" w:cs="Arial"/>
          <w:color w:val="000000" w:themeColor="text1"/>
          <w:sz w:val="22"/>
          <w:szCs w:val="22"/>
        </w:rPr>
      </w:pPr>
    </w:p>
    <w:p w14:paraId="7A43C2A4" w14:textId="03CE590B" w:rsidR="0032774E" w:rsidRPr="003E5CA9" w:rsidRDefault="00262DED" w:rsidP="00A924CF">
      <w:pPr>
        <w:pStyle w:val="NormalWeb"/>
        <w:numPr>
          <w:ilvl w:val="0"/>
          <w:numId w:val="23"/>
        </w:numPr>
        <w:shd w:val="clear" w:color="auto" w:fill="FFFFFF"/>
        <w:spacing w:before="0" w:beforeAutospacing="0" w:after="0" w:afterAutospacing="0"/>
        <w:rPr>
          <w:rFonts w:ascii="Arial" w:hAnsi="Arial" w:cs="Arial"/>
          <w:sz w:val="22"/>
          <w:szCs w:val="22"/>
        </w:rPr>
      </w:pPr>
      <w:r w:rsidRPr="006F2BE9">
        <w:rPr>
          <w:rFonts w:ascii="Arial" w:hAnsi="Arial" w:cs="Arial"/>
          <w:sz w:val="22"/>
          <w:szCs w:val="22"/>
        </w:rPr>
        <w:t xml:space="preserve">Parental agreement to </w:t>
      </w:r>
      <w:r w:rsidR="00AA27A1">
        <w:rPr>
          <w:rFonts w:ascii="Arial" w:hAnsi="Arial" w:cs="Arial"/>
          <w:sz w:val="22"/>
          <w:szCs w:val="22"/>
        </w:rPr>
        <w:t xml:space="preserve">the </w:t>
      </w:r>
      <w:r w:rsidRPr="006F2BE9">
        <w:rPr>
          <w:rFonts w:ascii="Arial" w:hAnsi="Arial" w:cs="Arial"/>
          <w:sz w:val="22"/>
          <w:szCs w:val="22"/>
        </w:rPr>
        <w:t>investigation</w:t>
      </w:r>
      <w:r w:rsidR="006F2BE9" w:rsidRPr="006F2BE9">
        <w:rPr>
          <w:rFonts w:ascii="Arial" w:hAnsi="Arial" w:cs="Arial"/>
          <w:sz w:val="22"/>
          <w:szCs w:val="22"/>
        </w:rPr>
        <w:t xml:space="preserve"> of </w:t>
      </w:r>
      <w:r w:rsidRPr="006F2BE9">
        <w:rPr>
          <w:rFonts w:ascii="Arial" w:hAnsi="Arial" w:cs="Arial"/>
          <w:sz w:val="22"/>
          <w:szCs w:val="22"/>
        </w:rPr>
        <w:t>or treatment for a child</w:t>
      </w:r>
    </w:p>
    <w:p w14:paraId="4C44C3AE" w14:textId="1E3A9A8B" w:rsidR="0032774E" w:rsidRPr="003E5CA9" w:rsidRDefault="00262DED" w:rsidP="00A924CF">
      <w:pPr>
        <w:pStyle w:val="NormalWeb"/>
        <w:numPr>
          <w:ilvl w:val="0"/>
          <w:numId w:val="23"/>
        </w:numPr>
        <w:shd w:val="clear" w:color="auto" w:fill="FFFFFF"/>
        <w:spacing w:before="0" w:beforeAutospacing="0" w:after="0" w:afterAutospacing="0"/>
        <w:rPr>
          <w:rFonts w:ascii="Arial" w:hAnsi="Arial" w:cs="Arial"/>
          <w:sz w:val="22"/>
          <w:szCs w:val="22"/>
        </w:rPr>
      </w:pPr>
      <w:r w:rsidRPr="006F2BE9">
        <w:rPr>
          <w:rFonts w:ascii="Arial" w:hAnsi="Arial" w:cs="Arial"/>
          <w:sz w:val="22"/>
          <w:szCs w:val="22"/>
        </w:rPr>
        <w:t xml:space="preserve">Combined </w:t>
      </w:r>
      <w:r w:rsidR="00110320" w:rsidRPr="006F2BE9">
        <w:rPr>
          <w:rFonts w:ascii="Arial" w:hAnsi="Arial" w:cs="Arial"/>
          <w:sz w:val="22"/>
          <w:szCs w:val="22"/>
        </w:rPr>
        <w:t>p</w:t>
      </w:r>
      <w:r w:rsidRPr="006F2BE9">
        <w:rPr>
          <w:rFonts w:ascii="Arial" w:hAnsi="Arial" w:cs="Arial"/>
          <w:sz w:val="22"/>
          <w:szCs w:val="22"/>
        </w:rPr>
        <w:t>atient/parental agreement to investigation or treatment</w:t>
      </w:r>
    </w:p>
    <w:p w14:paraId="06B9F67C" w14:textId="47B7BDA1" w:rsidR="00262DED" w:rsidRPr="006F2BE9" w:rsidRDefault="00262DED" w:rsidP="00110320">
      <w:pPr>
        <w:pStyle w:val="NormalWeb"/>
        <w:numPr>
          <w:ilvl w:val="0"/>
          <w:numId w:val="23"/>
        </w:numPr>
        <w:shd w:val="clear" w:color="auto" w:fill="FFFFFF"/>
        <w:spacing w:before="0" w:beforeAutospacing="0" w:after="0" w:afterAutospacing="0"/>
        <w:rPr>
          <w:rFonts w:ascii="Arial" w:hAnsi="Arial" w:cs="Arial"/>
          <w:sz w:val="22"/>
          <w:szCs w:val="22"/>
        </w:rPr>
      </w:pPr>
      <w:r w:rsidRPr="006F2BE9">
        <w:rPr>
          <w:rFonts w:ascii="Arial" w:hAnsi="Arial" w:cs="Arial"/>
          <w:sz w:val="22"/>
          <w:szCs w:val="22"/>
        </w:rPr>
        <w:t>Adults who are unable to consent to an investigation or treatment.</w:t>
      </w:r>
    </w:p>
    <w:p w14:paraId="2B8C64F3" w14:textId="77777777" w:rsidR="009A0063" w:rsidRPr="006F2BE9" w:rsidRDefault="009A0063" w:rsidP="008C11B9">
      <w:pPr>
        <w:pStyle w:val="NormalWeb"/>
        <w:shd w:val="clear" w:color="auto" w:fill="FFFFFF"/>
        <w:spacing w:before="0" w:beforeAutospacing="0" w:after="0" w:afterAutospacing="0"/>
        <w:rPr>
          <w:rFonts w:ascii="Arial" w:hAnsi="Arial" w:cs="Arial"/>
          <w:sz w:val="22"/>
          <w:szCs w:val="22"/>
        </w:rPr>
      </w:pPr>
    </w:p>
    <w:p w14:paraId="62E791CC" w14:textId="6D1ABB6B" w:rsidR="0032774E" w:rsidRDefault="009A0063" w:rsidP="008C11B9">
      <w:pPr>
        <w:pStyle w:val="NormalWeb"/>
        <w:shd w:val="clear" w:color="auto" w:fill="FFFFFF"/>
        <w:spacing w:before="0" w:beforeAutospacing="0" w:after="0" w:afterAutospacing="0"/>
        <w:rPr>
          <w:rFonts w:ascii="Arial" w:hAnsi="Arial" w:cs="Arial"/>
          <w:color w:val="000000" w:themeColor="text1"/>
          <w:sz w:val="22"/>
          <w:szCs w:val="22"/>
        </w:rPr>
      </w:pPr>
      <w:r w:rsidRPr="006F2BE9">
        <w:rPr>
          <w:rFonts w:ascii="Arial" w:hAnsi="Arial" w:cs="Arial"/>
          <w:sz w:val="22"/>
          <w:szCs w:val="22"/>
        </w:rPr>
        <w:t xml:space="preserve">This list is not </w:t>
      </w:r>
      <w:proofErr w:type="gramStart"/>
      <w:r w:rsidRPr="006F2BE9">
        <w:rPr>
          <w:rFonts w:ascii="Arial" w:hAnsi="Arial" w:cs="Arial"/>
          <w:sz w:val="22"/>
          <w:szCs w:val="22"/>
        </w:rPr>
        <w:t>exhaustive</w:t>
      </w:r>
      <w:proofErr w:type="gramEnd"/>
      <w:r w:rsidRPr="006F2BE9">
        <w:rPr>
          <w:rFonts w:ascii="Arial" w:hAnsi="Arial" w:cs="Arial"/>
          <w:sz w:val="22"/>
          <w:szCs w:val="22"/>
        </w:rPr>
        <w:t xml:space="preserve"> and clinicians must ensure that the patient has been given all the necessary information available in order for them to make a voluntary, informed decision.</w:t>
      </w:r>
    </w:p>
    <w:p w14:paraId="4EE46BC4" w14:textId="63BC5743" w:rsidR="00262DED" w:rsidRPr="00110320" w:rsidRDefault="00262DED" w:rsidP="00110320">
      <w:pPr>
        <w:pStyle w:val="Heading2"/>
        <w:rPr>
          <w:rFonts w:ascii="Arial" w:hAnsi="Arial" w:cs="Arial"/>
          <w:sz w:val="24"/>
          <w:szCs w:val="24"/>
        </w:rPr>
      </w:pPr>
      <w:bookmarkStart w:id="73" w:name="_Toc91750355"/>
      <w:r w:rsidRPr="00110320">
        <w:rPr>
          <w:rFonts w:ascii="Arial" w:hAnsi="Arial" w:cs="Arial"/>
          <w:smallCaps w:val="0"/>
          <w:sz w:val="24"/>
          <w:szCs w:val="24"/>
          <w:lang w:val="en-GB"/>
        </w:rPr>
        <w:lastRenderedPageBreak/>
        <w:t>Delegation of responsibility for obtainin</w:t>
      </w:r>
      <w:r w:rsidR="00267D20" w:rsidRPr="00110320">
        <w:rPr>
          <w:rFonts w:ascii="Arial" w:hAnsi="Arial" w:cs="Arial"/>
          <w:smallCaps w:val="0"/>
          <w:sz w:val="24"/>
          <w:szCs w:val="24"/>
          <w:lang w:val="en-GB"/>
        </w:rPr>
        <w:t>g</w:t>
      </w:r>
      <w:r w:rsidRPr="00110320">
        <w:rPr>
          <w:rFonts w:ascii="Arial" w:hAnsi="Arial" w:cs="Arial"/>
          <w:smallCaps w:val="0"/>
          <w:sz w:val="24"/>
          <w:szCs w:val="24"/>
          <w:lang w:val="en-GB"/>
        </w:rPr>
        <w:t xml:space="preserve"> consent</w:t>
      </w:r>
      <w:bookmarkEnd w:id="73"/>
    </w:p>
    <w:p w14:paraId="267FF7B0" w14:textId="77777777" w:rsidR="00262DED" w:rsidRPr="00E31DC0" w:rsidRDefault="00262DED" w:rsidP="00C759DD">
      <w:pPr>
        <w:pStyle w:val="NormalWeb"/>
        <w:shd w:val="clear" w:color="auto" w:fill="FFFFFF"/>
        <w:spacing w:before="0" w:beforeAutospacing="0" w:after="0" w:afterAutospacing="0"/>
        <w:rPr>
          <w:rFonts w:ascii="Arial" w:hAnsi="Arial" w:cs="Arial"/>
          <w:color w:val="000000" w:themeColor="text1"/>
          <w:sz w:val="22"/>
          <w:szCs w:val="22"/>
        </w:rPr>
      </w:pPr>
    </w:p>
    <w:p w14:paraId="3B9F2F63" w14:textId="7C89D017" w:rsidR="00C759DD" w:rsidRDefault="00C759DD" w:rsidP="00C759DD">
      <w:pPr>
        <w:pStyle w:val="NormalWeb"/>
        <w:shd w:val="clear" w:color="auto" w:fill="FFFFFF"/>
        <w:spacing w:before="0" w:beforeAutospacing="0" w:after="0" w:afterAutospacing="0"/>
        <w:rPr>
          <w:rFonts w:ascii="Arial" w:hAnsi="Arial" w:cs="Arial"/>
          <w:color w:val="000000" w:themeColor="text1"/>
          <w:sz w:val="22"/>
          <w:szCs w:val="22"/>
        </w:rPr>
      </w:pPr>
      <w:r w:rsidRPr="00E31DC0">
        <w:rPr>
          <w:rFonts w:ascii="Arial" w:hAnsi="Arial" w:cs="Arial"/>
          <w:color w:val="000000" w:themeColor="text1"/>
          <w:sz w:val="22"/>
          <w:szCs w:val="22"/>
        </w:rPr>
        <w:t xml:space="preserve">The clinician undertaking the procedure or treatment may delegate the responsibility for seeking patient consent to someone else </w:t>
      </w:r>
      <w:proofErr w:type="gramStart"/>
      <w:r w:rsidRPr="00E31DC0">
        <w:rPr>
          <w:rFonts w:ascii="Arial" w:hAnsi="Arial" w:cs="Arial"/>
          <w:color w:val="000000" w:themeColor="text1"/>
          <w:sz w:val="22"/>
          <w:szCs w:val="22"/>
        </w:rPr>
        <w:t>provided that</w:t>
      </w:r>
      <w:proofErr w:type="gramEnd"/>
      <w:r w:rsidRPr="00E31DC0">
        <w:rPr>
          <w:rFonts w:ascii="Arial" w:hAnsi="Arial" w:cs="Arial"/>
          <w:color w:val="000000" w:themeColor="text1"/>
          <w:sz w:val="22"/>
          <w:szCs w:val="22"/>
        </w:rPr>
        <w:t xml:space="preserve"> they are satisfied that the </w:t>
      </w:r>
      <w:r w:rsidR="00110320" w:rsidRPr="00E31DC0">
        <w:rPr>
          <w:rFonts w:ascii="Arial" w:hAnsi="Arial" w:cs="Arial"/>
          <w:color w:val="000000" w:themeColor="text1"/>
          <w:sz w:val="22"/>
          <w:szCs w:val="22"/>
        </w:rPr>
        <w:t>person</w:t>
      </w:r>
      <w:r w:rsidRPr="00E31DC0">
        <w:rPr>
          <w:rFonts w:ascii="Arial" w:hAnsi="Arial" w:cs="Arial"/>
          <w:color w:val="000000" w:themeColor="text1"/>
          <w:sz w:val="22"/>
          <w:szCs w:val="22"/>
        </w:rPr>
        <w:t xml:space="preserve"> to whom this delegation is given:</w:t>
      </w:r>
    </w:p>
    <w:p w14:paraId="65486337" w14:textId="77777777" w:rsidR="0032774E" w:rsidRPr="00FE0A3F" w:rsidRDefault="0032774E" w:rsidP="00C759DD">
      <w:pPr>
        <w:pStyle w:val="NormalWeb"/>
        <w:shd w:val="clear" w:color="auto" w:fill="FFFFFF"/>
        <w:spacing w:before="0" w:beforeAutospacing="0" w:after="0" w:afterAutospacing="0"/>
        <w:rPr>
          <w:rFonts w:ascii="Arial" w:hAnsi="Arial" w:cs="Arial"/>
          <w:color w:val="000000" w:themeColor="text1"/>
          <w:sz w:val="22"/>
          <w:szCs w:val="22"/>
        </w:rPr>
      </w:pPr>
    </w:p>
    <w:p w14:paraId="64E9AB6D" w14:textId="17841D02" w:rsidR="00C759DD" w:rsidRDefault="00110320" w:rsidP="00C759DD">
      <w:pPr>
        <w:pStyle w:val="NormalWeb"/>
        <w:numPr>
          <w:ilvl w:val="0"/>
          <w:numId w:val="21"/>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H</w:t>
      </w:r>
      <w:r w:rsidR="00C759DD" w:rsidRPr="00FE0A3F">
        <w:rPr>
          <w:rFonts w:ascii="Arial" w:hAnsi="Arial" w:cs="Arial"/>
          <w:color w:val="000000" w:themeColor="text1"/>
          <w:sz w:val="22"/>
          <w:szCs w:val="22"/>
        </w:rPr>
        <w:t xml:space="preserve">as sufficient knowledge and understands the risks involved in the proposed investigation or treatment </w:t>
      </w:r>
    </w:p>
    <w:p w14:paraId="6762FD80" w14:textId="77777777" w:rsidR="0032774E" w:rsidRPr="00911143" w:rsidRDefault="0032774E" w:rsidP="00110320">
      <w:pPr>
        <w:pStyle w:val="NormalWeb"/>
        <w:shd w:val="clear" w:color="auto" w:fill="FFFFFF"/>
        <w:spacing w:before="0" w:beforeAutospacing="0" w:after="0" w:afterAutospacing="0"/>
        <w:ind w:left="720"/>
        <w:rPr>
          <w:rFonts w:ascii="Arial" w:hAnsi="Arial" w:cs="Arial"/>
          <w:color w:val="000000" w:themeColor="text1"/>
          <w:sz w:val="22"/>
          <w:szCs w:val="22"/>
        </w:rPr>
      </w:pPr>
    </w:p>
    <w:p w14:paraId="7E90FB96" w14:textId="58D3D7F6" w:rsidR="00C759DD" w:rsidRPr="00E31DC0" w:rsidRDefault="00110320" w:rsidP="00110320">
      <w:pPr>
        <w:pStyle w:val="NormalWeb"/>
        <w:numPr>
          <w:ilvl w:val="0"/>
          <w:numId w:val="21"/>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I</w:t>
      </w:r>
      <w:r w:rsidR="00C759DD" w:rsidRPr="00911143">
        <w:rPr>
          <w:rFonts w:ascii="Arial" w:hAnsi="Arial" w:cs="Arial"/>
          <w:color w:val="000000" w:themeColor="text1"/>
          <w:sz w:val="22"/>
          <w:szCs w:val="22"/>
        </w:rPr>
        <w:t xml:space="preserve">s suitably trained and qualified and acts in accordance with the guidance contained in the </w:t>
      </w:r>
      <w:hyperlink r:id="rId30" w:history="1">
        <w:r w:rsidR="00443456" w:rsidRPr="00443456">
          <w:rPr>
            <w:rStyle w:val="Hyperlink"/>
            <w:rFonts w:ascii="Arial" w:hAnsi="Arial" w:cs="Arial"/>
            <w:sz w:val="22"/>
            <w:szCs w:val="22"/>
          </w:rPr>
          <w:t>BMA patient consent toolkit</w:t>
        </w:r>
      </w:hyperlink>
    </w:p>
    <w:p w14:paraId="29EE2834" w14:textId="28855E8E" w:rsidR="003F5566" w:rsidRPr="00110320" w:rsidRDefault="008C11B9" w:rsidP="003F5566">
      <w:pPr>
        <w:pStyle w:val="Heading2"/>
        <w:rPr>
          <w:rFonts w:ascii="Arial" w:hAnsi="Arial" w:cs="Arial"/>
          <w:smallCaps w:val="0"/>
          <w:sz w:val="24"/>
          <w:szCs w:val="24"/>
          <w:lang w:val="en-GB"/>
        </w:rPr>
      </w:pPr>
      <w:bookmarkStart w:id="74" w:name="_Toc91750356"/>
      <w:r w:rsidRPr="00110320">
        <w:rPr>
          <w:rFonts w:ascii="Arial" w:hAnsi="Arial" w:cs="Arial"/>
          <w:smallCaps w:val="0"/>
          <w:sz w:val="24"/>
          <w:szCs w:val="24"/>
          <w:lang w:val="en-GB"/>
        </w:rPr>
        <w:t>Consent for children and young p</w:t>
      </w:r>
      <w:r w:rsidR="003F5566" w:rsidRPr="00110320">
        <w:rPr>
          <w:rFonts w:ascii="Arial" w:hAnsi="Arial" w:cs="Arial"/>
          <w:smallCaps w:val="0"/>
          <w:sz w:val="24"/>
          <w:szCs w:val="24"/>
          <w:lang w:val="en-GB"/>
        </w:rPr>
        <w:t>eople</w:t>
      </w:r>
      <w:bookmarkEnd w:id="74"/>
    </w:p>
    <w:p w14:paraId="3A58C29A" w14:textId="77777777" w:rsidR="003F5566" w:rsidRPr="00110320" w:rsidRDefault="003F5566" w:rsidP="003F5566"/>
    <w:p w14:paraId="6B99A916" w14:textId="118749D0" w:rsidR="009A0063" w:rsidRPr="00FE0A3F" w:rsidRDefault="006F2BE9" w:rsidP="008C11B9">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Young people aged 16 to</w:t>
      </w:r>
      <w:r w:rsidR="009A0063" w:rsidRPr="00E31DC0">
        <w:rPr>
          <w:rFonts w:ascii="Arial" w:hAnsi="Arial" w:cs="Arial"/>
          <w:color w:val="000000" w:themeColor="text1"/>
          <w:sz w:val="22"/>
          <w:szCs w:val="22"/>
        </w:rPr>
        <w:t xml:space="preserve">17 are presumed to be capable of consenting to medical examinations, </w:t>
      </w:r>
      <w:proofErr w:type="gramStart"/>
      <w:r w:rsidR="009A0063" w:rsidRPr="00E31DC0">
        <w:rPr>
          <w:rFonts w:ascii="Arial" w:hAnsi="Arial" w:cs="Arial"/>
          <w:color w:val="000000" w:themeColor="text1"/>
          <w:sz w:val="22"/>
          <w:szCs w:val="22"/>
        </w:rPr>
        <w:t>treatments</w:t>
      </w:r>
      <w:proofErr w:type="gramEnd"/>
      <w:r w:rsidR="009A0063" w:rsidRPr="00E31DC0">
        <w:rPr>
          <w:rFonts w:ascii="Arial" w:hAnsi="Arial" w:cs="Arial"/>
          <w:color w:val="000000" w:themeColor="text1"/>
          <w:sz w:val="22"/>
          <w:szCs w:val="22"/>
        </w:rPr>
        <w:t xml:space="preserve"> or </w:t>
      </w:r>
      <w:r w:rsidR="009A0063" w:rsidRPr="00FE0A3F">
        <w:rPr>
          <w:rFonts w:ascii="Arial" w:hAnsi="Arial" w:cs="Arial"/>
          <w:color w:val="000000" w:themeColor="text1"/>
          <w:sz w:val="22"/>
          <w:szCs w:val="22"/>
        </w:rPr>
        <w:t>procedures.  As per adults, consent will only be deemed valid if it is given voluntarily by an appropriately informed young person.</w:t>
      </w:r>
    </w:p>
    <w:p w14:paraId="00F8B445" w14:textId="4C06C003" w:rsidR="009A0063" w:rsidRPr="00E31DC0" w:rsidRDefault="001062BF" w:rsidP="009A0063">
      <w:pPr>
        <w:pStyle w:val="NormalWeb"/>
        <w:rPr>
          <w:rFonts w:ascii="Arial" w:hAnsi="Arial" w:cs="Arial"/>
          <w:color w:val="000000" w:themeColor="text1"/>
          <w:sz w:val="22"/>
          <w:szCs w:val="22"/>
        </w:rPr>
      </w:pPr>
      <w:r w:rsidRPr="00911143">
        <w:rPr>
          <w:rFonts w:ascii="Arial" w:hAnsi="Arial" w:cs="Arial"/>
          <w:color w:val="000000" w:themeColor="text1"/>
          <w:sz w:val="22"/>
          <w:szCs w:val="22"/>
        </w:rPr>
        <w:t xml:space="preserve">The General Data Protection Regulation (GDPR) does not alter the </w:t>
      </w:r>
      <w:r w:rsidR="00110320" w:rsidRPr="00911143">
        <w:rPr>
          <w:rFonts w:ascii="Arial" w:hAnsi="Arial" w:cs="Arial"/>
          <w:color w:val="000000" w:themeColor="text1"/>
          <w:sz w:val="22"/>
          <w:szCs w:val="22"/>
        </w:rPr>
        <w:t>principle</w:t>
      </w:r>
      <w:r w:rsidR="00110320">
        <w:rPr>
          <w:rFonts w:ascii="Arial" w:hAnsi="Arial" w:cs="Arial"/>
          <w:color w:val="000000" w:themeColor="text1"/>
          <w:sz w:val="22"/>
          <w:szCs w:val="22"/>
        </w:rPr>
        <w:t xml:space="preserve"> of Gillick c</w:t>
      </w:r>
      <w:r w:rsidRPr="00911143">
        <w:rPr>
          <w:rFonts w:ascii="Arial" w:hAnsi="Arial" w:cs="Arial"/>
          <w:color w:val="000000" w:themeColor="text1"/>
          <w:sz w:val="22"/>
          <w:szCs w:val="22"/>
        </w:rPr>
        <w:t>ompetence</w:t>
      </w:r>
      <w:r w:rsidR="00AA27A1">
        <w:rPr>
          <w:rFonts w:ascii="Arial" w:hAnsi="Arial" w:cs="Arial"/>
          <w:color w:val="000000" w:themeColor="text1"/>
          <w:sz w:val="22"/>
          <w:szCs w:val="22"/>
        </w:rPr>
        <w:t>. A</w:t>
      </w:r>
      <w:r w:rsidR="009A0063" w:rsidRPr="00911143">
        <w:rPr>
          <w:rFonts w:ascii="Arial" w:hAnsi="Arial" w:cs="Arial"/>
          <w:color w:val="000000" w:themeColor="text1"/>
          <w:sz w:val="22"/>
          <w:szCs w:val="22"/>
        </w:rPr>
        <w:t xml:space="preserve"> child under the age of </w:t>
      </w:r>
      <w:r w:rsidR="009A0063" w:rsidRPr="00920251">
        <w:rPr>
          <w:rFonts w:ascii="Arial" w:hAnsi="Arial" w:cs="Arial"/>
          <w:color w:val="000000" w:themeColor="text1"/>
          <w:sz w:val="22"/>
          <w:szCs w:val="22"/>
        </w:rPr>
        <w:t xml:space="preserve">16 may be Gillick competent to give consent to medical examinations, </w:t>
      </w:r>
      <w:proofErr w:type="gramStart"/>
      <w:r w:rsidR="009A0063" w:rsidRPr="00920251">
        <w:rPr>
          <w:rFonts w:ascii="Arial" w:hAnsi="Arial" w:cs="Arial"/>
          <w:color w:val="000000" w:themeColor="text1"/>
          <w:sz w:val="22"/>
          <w:szCs w:val="22"/>
        </w:rPr>
        <w:t>treatments</w:t>
      </w:r>
      <w:proofErr w:type="gramEnd"/>
      <w:r w:rsidR="009A0063" w:rsidRPr="00920251">
        <w:rPr>
          <w:rFonts w:ascii="Arial" w:hAnsi="Arial" w:cs="Arial"/>
          <w:color w:val="000000" w:themeColor="text1"/>
          <w:sz w:val="22"/>
          <w:szCs w:val="22"/>
        </w:rPr>
        <w:t xml:space="preserve"> or procedures.</w:t>
      </w:r>
      <w:r w:rsidR="0035182E">
        <w:rPr>
          <w:rFonts w:ascii="Arial" w:hAnsi="Arial" w:cs="Arial"/>
          <w:color w:val="000000" w:themeColor="text1"/>
          <w:sz w:val="22"/>
          <w:szCs w:val="22"/>
        </w:rPr>
        <w:t xml:space="preserve"> </w:t>
      </w:r>
      <w:r w:rsidR="009A0063" w:rsidRPr="00920251">
        <w:rPr>
          <w:rFonts w:ascii="Arial" w:hAnsi="Arial" w:cs="Arial"/>
          <w:color w:val="000000" w:themeColor="text1"/>
          <w:sz w:val="22"/>
          <w:szCs w:val="22"/>
        </w:rPr>
        <w:t>Gillick competence shows that a child under the age of 16 who ‘has sufficient understanding and intelligence to enable them to understand fully what is involved</w:t>
      </w:r>
      <w:r w:rsidR="009A0063" w:rsidRPr="00CC351B">
        <w:rPr>
          <w:rFonts w:ascii="Arial" w:hAnsi="Arial" w:cs="Arial"/>
          <w:color w:val="000000" w:themeColor="text1"/>
          <w:sz w:val="22"/>
          <w:szCs w:val="22"/>
        </w:rPr>
        <w:t xml:space="preserve"> in a proposed intervention will also have the capacity to consent to that intervention’</w:t>
      </w:r>
      <w:r w:rsidR="00110320">
        <w:rPr>
          <w:rFonts w:ascii="Arial" w:hAnsi="Arial" w:cs="Arial"/>
          <w:color w:val="000000" w:themeColor="text1"/>
          <w:sz w:val="22"/>
          <w:szCs w:val="22"/>
        </w:rPr>
        <w:t>.</w:t>
      </w:r>
      <w:r w:rsidR="009A0063" w:rsidRPr="00E31DC0">
        <w:rPr>
          <w:rStyle w:val="FootnoteReference"/>
          <w:rFonts w:ascii="Arial" w:hAnsi="Arial" w:cs="Arial"/>
          <w:color w:val="000000" w:themeColor="text1"/>
          <w:sz w:val="22"/>
          <w:szCs w:val="22"/>
        </w:rPr>
        <w:footnoteReference w:id="5"/>
      </w:r>
      <w:r w:rsidR="009A0063" w:rsidRPr="00E31DC0">
        <w:rPr>
          <w:rFonts w:ascii="Arial" w:hAnsi="Arial" w:cs="Arial"/>
          <w:color w:val="000000" w:themeColor="text1"/>
          <w:sz w:val="22"/>
          <w:szCs w:val="22"/>
        </w:rPr>
        <w:t xml:space="preserve"> </w:t>
      </w:r>
    </w:p>
    <w:p w14:paraId="60287788" w14:textId="5210D607" w:rsidR="009A0063" w:rsidRPr="00FE0A3F" w:rsidRDefault="000C0EEE" w:rsidP="008C11B9">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There</w:t>
      </w:r>
      <w:r w:rsidRPr="00AB7BEE">
        <w:rPr>
          <w:rFonts w:ascii="Arial" w:hAnsi="Arial" w:cs="Arial"/>
          <w:color w:val="000000" w:themeColor="text1"/>
          <w:sz w:val="22"/>
          <w:szCs w:val="22"/>
        </w:rPr>
        <w:t xml:space="preserve"> is a duty to keep the child’s best interests at the heart of any decision and the child or young person should be involved in the decision-making process as far as possible.</w:t>
      </w:r>
      <w:r>
        <w:rPr>
          <w:rFonts w:ascii="Arial" w:hAnsi="Arial" w:cs="Arial"/>
          <w:color w:val="000000" w:themeColor="text1"/>
          <w:sz w:val="22"/>
          <w:szCs w:val="22"/>
        </w:rPr>
        <w:t xml:space="preserve"> </w:t>
      </w:r>
      <w:r w:rsidR="009A0063" w:rsidRPr="00FE0A3F">
        <w:rPr>
          <w:rFonts w:ascii="Arial" w:hAnsi="Arial" w:cs="Arial"/>
          <w:color w:val="000000" w:themeColor="text1"/>
          <w:sz w:val="22"/>
          <w:szCs w:val="22"/>
        </w:rPr>
        <w:t>However, it is deemed good practice to involve the family or carers of the child in the decision-making process</w:t>
      </w:r>
      <w:r w:rsidR="00110320">
        <w:rPr>
          <w:rFonts w:ascii="Arial" w:hAnsi="Arial" w:cs="Arial"/>
          <w:color w:val="000000" w:themeColor="text1"/>
          <w:sz w:val="22"/>
          <w:szCs w:val="22"/>
        </w:rPr>
        <w:t xml:space="preserve"> providing</w:t>
      </w:r>
      <w:r w:rsidR="009A0063" w:rsidRPr="00FE0A3F">
        <w:rPr>
          <w:rFonts w:ascii="Arial" w:hAnsi="Arial" w:cs="Arial"/>
          <w:color w:val="000000" w:themeColor="text1"/>
          <w:sz w:val="22"/>
          <w:szCs w:val="22"/>
        </w:rPr>
        <w:t xml:space="preserve"> the child is content for this information to be shared.  </w:t>
      </w:r>
    </w:p>
    <w:p w14:paraId="0B7E8CA7" w14:textId="77777777" w:rsidR="009A0063" w:rsidRPr="00911143" w:rsidRDefault="009A0063" w:rsidP="008C11B9">
      <w:pPr>
        <w:pStyle w:val="NormalWeb"/>
        <w:shd w:val="clear" w:color="auto" w:fill="FFFFFF"/>
        <w:spacing w:before="0" w:beforeAutospacing="0" w:after="0" w:afterAutospacing="0"/>
        <w:rPr>
          <w:rFonts w:ascii="Arial" w:hAnsi="Arial" w:cs="Arial"/>
          <w:color w:val="000000" w:themeColor="text1"/>
          <w:sz w:val="22"/>
          <w:szCs w:val="22"/>
        </w:rPr>
      </w:pPr>
    </w:p>
    <w:p w14:paraId="5CA9192B" w14:textId="309B5D6D" w:rsidR="00AB7BEE" w:rsidRDefault="009A0063" w:rsidP="003F5566">
      <w:pPr>
        <w:pStyle w:val="NormalWeb"/>
        <w:shd w:val="clear" w:color="auto" w:fill="FFFFFF"/>
        <w:spacing w:before="0" w:beforeAutospacing="0" w:after="0" w:afterAutospacing="0"/>
        <w:rPr>
          <w:rFonts w:ascii="Arial" w:hAnsi="Arial" w:cs="Arial"/>
          <w:color w:val="000000" w:themeColor="text1"/>
          <w:sz w:val="22"/>
          <w:szCs w:val="22"/>
        </w:rPr>
      </w:pPr>
      <w:r w:rsidRPr="00911143">
        <w:rPr>
          <w:rFonts w:ascii="Arial" w:hAnsi="Arial" w:cs="Arial"/>
          <w:color w:val="000000" w:themeColor="text1"/>
          <w:sz w:val="22"/>
          <w:szCs w:val="22"/>
        </w:rPr>
        <w:t xml:space="preserve">Children under 16 may have the capacity to consent to some examinations, </w:t>
      </w:r>
      <w:proofErr w:type="gramStart"/>
      <w:r w:rsidRPr="00911143">
        <w:rPr>
          <w:rFonts w:ascii="Arial" w:hAnsi="Arial" w:cs="Arial"/>
          <w:color w:val="000000" w:themeColor="text1"/>
          <w:sz w:val="22"/>
          <w:szCs w:val="22"/>
        </w:rPr>
        <w:t>treatments</w:t>
      </w:r>
      <w:proofErr w:type="gramEnd"/>
      <w:r w:rsidRPr="00911143">
        <w:rPr>
          <w:rFonts w:ascii="Arial" w:hAnsi="Arial" w:cs="Arial"/>
          <w:color w:val="000000" w:themeColor="text1"/>
          <w:sz w:val="22"/>
          <w:szCs w:val="22"/>
        </w:rPr>
        <w:t xml:space="preserve"> and procedures but not others. Therefore, parental consent should be sought and recorded accurately when it is </w:t>
      </w:r>
      <w:proofErr w:type="gramStart"/>
      <w:r w:rsidR="00AB7BEE" w:rsidRPr="00911143">
        <w:rPr>
          <w:rFonts w:ascii="Arial" w:hAnsi="Arial" w:cs="Arial"/>
          <w:color w:val="000000" w:themeColor="text1"/>
          <w:sz w:val="22"/>
          <w:szCs w:val="22"/>
        </w:rPr>
        <w:t>deemed</w:t>
      </w:r>
      <w:proofErr w:type="gramEnd"/>
      <w:r w:rsidRPr="00911143">
        <w:rPr>
          <w:rFonts w:ascii="Arial" w:hAnsi="Arial" w:cs="Arial"/>
          <w:color w:val="000000" w:themeColor="text1"/>
          <w:sz w:val="22"/>
          <w:szCs w:val="22"/>
        </w:rPr>
        <w:t xml:space="preserve"> they are not Gillick </w:t>
      </w:r>
      <w:r w:rsidRPr="00920251">
        <w:rPr>
          <w:rFonts w:ascii="Arial" w:hAnsi="Arial" w:cs="Arial"/>
          <w:color w:val="000000" w:themeColor="text1"/>
          <w:sz w:val="22"/>
          <w:szCs w:val="22"/>
        </w:rPr>
        <w:t>competent.</w:t>
      </w:r>
      <w:r w:rsidR="001062BF" w:rsidRPr="00920251">
        <w:rPr>
          <w:rFonts w:ascii="Arial" w:hAnsi="Arial" w:cs="Arial"/>
          <w:color w:val="000000" w:themeColor="text1"/>
          <w:sz w:val="22"/>
          <w:szCs w:val="22"/>
        </w:rPr>
        <w:t xml:space="preserve"> Additionally, parental consent is not necessary when a child is receiving counselling or preventative care. </w:t>
      </w:r>
    </w:p>
    <w:p w14:paraId="0D851128" w14:textId="44EFEF44" w:rsidR="00E86A81" w:rsidRDefault="00E86A81" w:rsidP="003F5566">
      <w:pPr>
        <w:pStyle w:val="NormalWeb"/>
        <w:shd w:val="clear" w:color="auto" w:fill="FFFFFF"/>
        <w:spacing w:before="0" w:beforeAutospacing="0" w:after="0" w:afterAutospacing="0"/>
        <w:rPr>
          <w:rFonts w:ascii="Arial" w:hAnsi="Arial" w:cs="Arial"/>
          <w:color w:val="000000" w:themeColor="text1"/>
          <w:sz w:val="22"/>
          <w:szCs w:val="22"/>
        </w:rPr>
      </w:pPr>
    </w:p>
    <w:p w14:paraId="183FB90C" w14:textId="7B99EF80" w:rsidR="007A0403" w:rsidRDefault="007A0403" w:rsidP="00A924CF">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It should be noted that whilst there</w:t>
      </w:r>
      <w:r w:rsidRPr="007A0403">
        <w:rPr>
          <w:rFonts w:ascii="Arial" w:hAnsi="Arial" w:cs="Arial"/>
          <w:color w:val="000000" w:themeColor="text1"/>
          <w:sz w:val="22"/>
          <w:szCs w:val="22"/>
        </w:rPr>
        <w:t xml:space="preserve"> is no lower age limit for Gillick competence or Fraser guidelines to be applied</w:t>
      </w:r>
      <w:r>
        <w:rPr>
          <w:rFonts w:ascii="Arial" w:hAnsi="Arial" w:cs="Arial"/>
          <w:color w:val="000000" w:themeColor="text1"/>
          <w:sz w:val="22"/>
          <w:szCs w:val="22"/>
        </w:rPr>
        <w:t xml:space="preserve">, </w:t>
      </w:r>
      <w:r w:rsidRPr="007A0403">
        <w:rPr>
          <w:rFonts w:ascii="Arial" w:hAnsi="Arial" w:cs="Arial"/>
          <w:color w:val="000000" w:themeColor="text1"/>
          <w:sz w:val="22"/>
          <w:szCs w:val="22"/>
        </w:rPr>
        <w:t xml:space="preserve">it would rarely be appropriate or safe for a child </w:t>
      </w:r>
      <w:r>
        <w:rPr>
          <w:rFonts w:ascii="Arial" w:hAnsi="Arial" w:cs="Arial"/>
          <w:color w:val="000000" w:themeColor="text1"/>
          <w:sz w:val="22"/>
          <w:szCs w:val="22"/>
        </w:rPr>
        <w:t>who is under</w:t>
      </w:r>
      <w:r w:rsidRPr="007A0403">
        <w:rPr>
          <w:rFonts w:ascii="Arial" w:hAnsi="Arial" w:cs="Arial"/>
          <w:color w:val="000000" w:themeColor="text1"/>
          <w:sz w:val="22"/>
          <w:szCs w:val="22"/>
        </w:rPr>
        <w:t xml:space="preserve"> 13 years of age to consent to treatment without a parent’s involvement. </w:t>
      </w:r>
    </w:p>
    <w:p w14:paraId="0C744DE8" w14:textId="77777777" w:rsidR="007A0403" w:rsidRDefault="007A0403" w:rsidP="00110320">
      <w:pPr>
        <w:shd w:val="clear" w:color="auto" w:fill="FFFFFF"/>
        <w:rPr>
          <w:rFonts w:ascii="Arial" w:hAnsi="Arial" w:cs="Arial"/>
          <w:color w:val="000000" w:themeColor="text1"/>
          <w:sz w:val="22"/>
          <w:szCs w:val="22"/>
          <w:lang w:eastAsia="en-GB"/>
        </w:rPr>
      </w:pPr>
    </w:p>
    <w:p w14:paraId="3AE721DF" w14:textId="4F1E66B5" w:rsidR="00A80C1E" w:rsidRDefault="00A80C1E" w:rsidP="00110320">
      <w:pPr>
        <w:shd w:val="clear" w:color="auto" w:fill="FFFFFF"/>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Further detailed information on obtaining permission for children and young people can be sought from </w:t>
      </w:r>
      <w:hyperlink r:id="rId31" w:history="1">
        <w:r w:rsidRPr="00A80C1E">
          <w:rPr>
            <w:rStyle w:val="Hyperlink"/>
            <w:rFonts w:ascii="Arial" w:hAnsi="Arial" w:cs="Arial"/>
            <w:sz w:val="22"/>
            <w:szCs w:val="22"/>
            <w:lang w:eastAsia="en-GB"/>
          </w:rPr>
          <w:t xml:space="preserve">GP </w:t>
        </w:r>
        <w:proofErr w:type="spellStart"/>
        <w:r w:rsidRPr="00A80C1E">
          <w:rPr>
            <w:rStyle w:val="Hyperlink"/>
            <w:rFonts w:ascii="Arial" w:hAnsi="Arial" w:cs="Arial"/>
            <w:sz w:val="22"/>
            <w:szCs w:val="22"/>
            <w:lang w:eastAsia="en-GB"/>
          </w:rPr>
          <w:t>Mythbuster</w:t>
        </w:r>
        <w:proofErr w:type="spellEnd"/>
        <w:r w:rsidRPr="00A80C1E">
          <w:rPr>
            <w:rStyle w:val="Hyperlink"/>
            <w:rFonts w:ascii="Arial" w:hAnsi="Arial" w:cs="Arial"/>
            <w:sz w:val="22"/>
            <w:szCs w:val="22"/>
            <w:lang w:eastAsia="en-GB"/>
          </w:rPr>
          <w:t xml:space="preserve"> 8 – Gillick competence and Fraser guidelines</w:t>
        </w:r>
      </w:hyperlink>
      <w:r w:rsidR="00AB7BEE">
        <w:rPr>
          <w:rFonts w:ascii="Arial" w:hAnsi="Arial" w:cs="Arial"/>
          <w:color w:val="000000" w:themeColor="text1"/>
          <w:sz w:val="22"/>
          <w:szCs w:val="22"/>
          <w:lang w:eastAsia="en-GB"/>
        </w:rPr>
        <w:t>.</w:t>
      </w:r>
      <w:r w:rsidR="00AB7BEE" w:rsidRPr="00AB7BEE">
        <w:rPr>
          <w:rFonts w:ascii="Arial" w:hAnsi="Arial" w:cs="Arial"/>
          <w:color w:val="000000" w:themeColor="text1"/>
          <w:sz w:val="22"/>
          <w:szCs w:val="22"/>
          <w:lang w:eastAsia="en-GB"/>
        </w:rPr>
        <w:t xml:space="preserve"> </w:t>
      </w:r>
      <w:r w:rsidR="00AB7BEE">
        <w:rPr>
          <w:rFonts w:ascii="Arial" w:hAnsi="Arial" w:cs="Arial"/>
          <w:color w:val="000000" w:themeColor="text1"/>
          <w:sz w:val="22"/>
          <w:szCs w:val="22"/>
          <w:lang w:eastAsia="en-GB"/>
        </w:rPr>
        <w:t xml:space="preserve">Specific information detailing a child who withholds consent can be sought from </w:t>
      </w:r>
      <w:hyperlink r:id="rId32" w:history="1">
        <w:r w:rsidR="00AB7BEE">
          <w:rPr>
            <w:rStyle w:val="Hyperlink"/>
            <w:rFonts w:ascii="Arial" w:hAnsi="Arial" w:cs="Arial"/>
            <w:sz w:val="22"/>
            <w:szCs w:val="22"/>
            <w:lang w:eastAsia="en-GB"/>
          </w:rPr>
          <w:t>medicalprotection.org</w:t>
        </w:r>
      </w:hyperlink>
      <w:r w:rsidR="00A924CF">
        <w:rPr>
          <w:rStyle w:val="Hyperlink"/>
          <w:rFonts w:ascii="Arial" w:hAnsi="Arial" w:cs="Arial"/>
          <w:color w:val="auto"/>
          <w:sz w:val="22"/>
          <w:szCs w:val="22"/>
          <w:u w:val="none"/>
          <w:lang w:eastAsia="en-GB"/>
        </w:rPr>
        <w:t>.</w:t>
      </w:r>
      <w:r w:rsidR="00AB7BEE">
        <w:rPr>
          <w:rFonts w:ascii="Arial" w:hAnsi="Arial" w:cs="Arial"/>
          <w:color w:val="000000" w:themeColor="text1"/>
          <w:sz w:val="22"/>
          <w:szCs w:val="22"/>
          <w:lang w:eastAsia="en-GB"/>
        </w:rPr>
        <w:t xml:space="preserve"> </w:t>
      </w:r>
    </w:p>
    <w:p w14:paraId="2DE84E83" w14:textId="499947D3" w:rsidR="00A80C1E" w:rsidRDefault="00A80C1E" w:rsidP="005C2B3C">
      <w:pPr>
        <w:pStyle w:val="Heading2"/>
        <w:rPr>
          <w:rFonts w:ascii="Arial" w:hAnsi="Arial" w:cs="Arial"/>
          <w:smallCaps w:val="0"/>
          <w:sz w:val="24"/>
          <w:szCs w:val="24"/>
          <w:lang w:val="en-GB"/>
        </w:rPr>
      </w:pPr>
      <w:bookmarkStart w:id="75" w:name="_Toc91750357"/>
      <w:r>
        <w:rPr>
          <w:rFonts w:ascii="Arial" w:hAnsi="Arial" w:cs="Arial"/>
          <w:smallCaps w:val="0"/>
          <w:sz w:val="24"/>
          <w:szCs w:val="24"/>
          <w:lang w:val="en-GB"/>
        </w:rPr>
        <w:t>Safeguarding concerns for under 16-year-olds</w:t>
      </w:r>
      <w:bookmarkEnd w:id="75"/>
    </w:p>
    <w:p w14:paraId="397EC511" w14:textId="608B30FB" w:rsidR="00A80C1E" w:rsidRPr="00A924CF" w:rsidRDefault="00A80C1E" w:rsidP="00A80C1E">
      <w:pPr>
        <w:rPr>
          <w:rFonts w:ascii="Arial" w:hAnsi="Arial" w:cs="Arial"/>
          <w:sz w:val="22"/>
          <w:szCs w:val="22"/>
        </w:rPr>
      </w:pPr>
    </w:p>
    <w:p w14:paraId="4FF56AA4" w14:textId="77777777" w:rsidR="00AB7BEE" w:rsidRPr="00A924CF" w:rsidRDefault="00AB7BEE" w:rsidP="00AB7BEE">
      <w:pPr>
        <w:rPr>
          <w:rFonts w:ascii="Arial" w:hAnsi="Arial" w:cs="Arial"/>
          <w:sz w:val="22"/>
          <w:szCs w:val="22"/>
        </w:rPr>
      </w:pPr>
      <w:r w:rsidRPr="00A924CF">
        <w:rPr>
          <w:rFonts w:ascii="Arial" w:hAnsi="Arial" w:cs="Arial"/>
          <w:sz w:val="22"/>
          <w:szCs w:val="22"/>
        </w:rPr>
        <w:t>If a young person under the age of 16 presents to a health care professional, then discloses a history raising safeguarding concerns:</w:t>
      </w:r>
    </w:p>
    <w:p w14:paraId="150905C0" w14:textId="77777777" w:rsidR="00AB7BEE" w:rsidRPr="00A924CF" w:rsidRDefault="00AB7BEE" w:rsidP="00AB7BEE">
      <w:pPr>
        <w:rPr>
          <w:rFonts w:ascii="Arial" w:hAnsi="Arial" w:cs="Arial"/>
          <w:sz w:val="22"/>
          <w:szCs w:val="22"/>
        </w:rPr>
      </w:pPr>
    </w:p>
    <w:p w14:paraId="162E4702" w14:textId="5F3515D8" w:rsidR="00AB7BEE" w:rsidRDefault="00AB7BEE" w:rsidP="00AB7BEE">
      <w:pPr>
        <w:pStyle w:val="ListParagraph"/>
        <w:numPr>
          <w:ilvl w:val="0"/>
          <w:numId w:val="38"/>
        </w:numPr>
        <w:rPr>
          <w:rFonts w:ascii="Arial" w:hAnsi="Arial" w:cs="Arial"/>
          <w:sz w:val="22"/>
          <w:szCs w:val="22"/>
        </w:rPr>
      </w:pPr>
      <w:r w:rsidRPr="00A924CF">
        <w:rPr>
          <w:rFonts w:ascii="Arial" w:hAnsi="Arial" w:cs="Arial"/>
          <w:sz w:val="22"/>
          <w:szCs w:val="22"/>
        </w:rPr>
        <w:lastRenderedPageBreak/>
        <w:t xml:space="preserve">If they are </w:t>
      </w:r>
      <w:r w:rsidRPr="00A924CF">
        <w:rPr>
          <w:rFonts w:ascii="Arial" w:hAnsi="Arial" w:cs="Arial"/>
          <w:sz w:val="22"/>
          <w:szCs w:val="22"/>
          <w:u w:val="single"/>
        </w:rPr>
        <w:t>not</w:t>
      </w:r>
      <w:r w:rsidRPr="00A924CF">
        <w:rPr>
          <w:rFonts w:ascii="Arial" w:hAnsi="Arial" w:cs="Arial"/>
          <w:sz w:val="22"/>
          <w:szCs w:val="22"/>
        </w:rPr>
        <w:t xml:space="preserve"> deemed to be Gillick competent, the health professional is obliged to raise the issue as a safeguarding concern and escalate their concerns through the safeguarding process</w:t>
      </w:r>
    </w:p>
    <w:p w14:paraId="1293E23A" w14:textId="77777777" w:rsidR="00AB7BEE" w:rsidRDefault="00AB7BEE" w:rsidP="00A924CF">
      <w:pPr>
        <w:pStyle w:val="ListParagraph"/>
        <w:rPr>
          <w:rFonts w:ascii="Arial" w:hAnsi="Arial" w:cs="Arial"/>
          <w:sz w:val="22"/>
          <w:szCs w:val="22"/>
        </w:rPr>
      </w:pPr>
    </w:p>
    <w:p w14:paraId="0866CA4F" w14:textId="6FE03431" w:rsidR="00AB7BEE" w:rsidRDefault="00AB7BEE" w:rsidP="00AB7BEE">
      <w:pPr>
        <w:pStyle w:val="ListParagraph"/>
        <w:numPr>
          <w:ilvl w:val="0"/>
          <w:numId w:val="38"/>
        </w:numPr>
        <w:rPr>
          <w:rFonts w:ascii="Arial" w:hAnsi="Arial" w:cs="Arial"/>
          <w:sz w:val="22"/>
          <w:szCs w:val="22"/>
        </w:rPr>
      </w:pPr>
      <w:r w:rsidRPr="00A924CF">
        <w:rPr>
          <w:rFonts w:ascii="Arial" w:hAnsi="Arial" w:cs="Arial"/>
          <w:sz w:val="22"/>
          <w:szCs w:val="22"/>
        </w:rPr>
        <w:t xml:space="preserve">If they </w:t>
      </w:r>
      <w:r w:rsidRPr="00A924CF">
        <w:rPr>
          <w:rFonts w:ascii="Arial" w:hAnsi="Arial" w:cs="Arial"/>
          <w:sz w:val="22"/>
          <w:szCs w:val="22"/>
          <w:u w:val="single"/>
        </w:rPr>
        <w:t>are</w:t>
      </w:r>
      <w:r w:rsidRPr="00A924CF">
        <w:rPr>
          <w:rFonts w:ascii="Arial" w:hAnsi="Arial" w:cs="Arial"/>
          <w:sz w:val="22"/>
          <w:szCs w:val="22"/>
        </w:rPr>
        <w:t xml:space="preserve"> deemed to be Gillick competent and disclosure is considered essential to protect them from harm or to be in the public interest, the health professional should escalate concerns through the safeguarding processes</w:t>
      </w:r>
    </w:p>
    <w:p w14:paraId="1F556B0B" w14:textId="77777777" w:rsidR="00AB7BEE" w:rsidRPr="00A924CF" w:rsidRDefault="00AB7BEE" w:rsidP="00A924CF">
      <w:pPr>
        <w:pStyle w:val="ListParagraph"/>
        <w:rPr>
          <w:rFonts w:ascii="Arial" w:hAnsi="Arial" w:cs="Arial"/>
          <w:sz w:val="22"/>
          <w:szCs w:val="22"/>
        </w:rPr>
      </w:pPr>
    </w:p>
    <w:p w14:paraId="6A6BDD1D" w14:textId="5411909E" w:rsidR="00AB7BEE" w:rsidRPr="00A924CF" w:rsidRDefault="00AB7BEE" w:rsidP="00A924CF">
      <w:pPr>
        <w:pStyle w:val="ListParagraph"/>
        <w:numPr>
          <w:ilvl w:val="0"/>
          <w:numId w:val="38"/>
        </w:numPr>
        <w:rPr>
          <w:rFonts w:ascii="Arial" w:hAnsi="Arial" w:cs="Arial"/>
          <w:sz w:val="22"/>
          <w:szCs w:val="22"/>
        </w:rPr>
      </w:pPr>
      <w:r w:rsidRPr="00A924CF">
        <w:rPr>
          <w:rFonts w:ascii="Arial" w:hAnsi="Arial" w:cs="Arial"/>
          <w:sz w:val="22"/>
          <w:szCs w:val="22"/>
        </w:rPr>
        <w:t xml:space="preserve">In </w:t>
      </w:r>
      <w:r w:rsidRPr="00A924CF">
        <w:rPr>
          <w:rFonts w:ascii="Arial" w:hAnsi="Arial" w:cs="Arial"/>
          <w:sz w:val="22"/>
          <w:szCs w:val="22"/>
          <w:u w:val="single"/>
        </w:rPr>
        <w:t>both</w:t>
      </w:r>
      <w:r w:rsidRPr="00A924CF">
        <w:rPr>
          <w:rFonts w:ascii="Arial" w:hAnsi="Arial" w:cs="Arial"/>
          <w:sz w:val="22"/>
          <w:szCs w:val="22"/>
        </w:rPr>
        <w:t xml:space="preserve"> cases, the health professional should inform the young person of this action, unless doing so could pose significant additional risk for their safe care.</w:t>
      </w:r>
    </w:p>
    <w:p w14:paraId="40E5E553" w14:textId="77777777" w:rsidR="00AB7BEE" w:rsidRPr="00A924CF" w:rsidRDefault="00AB7BEE" w:rsidP="00AB7BEE">
      <w:pPr>
        <w:rPr>
          <w:rFonts w:ascii="Arial" w:hAnsi="Arial" w:cs="Arial"/>
          <w:sz w:val="22"/>
          <w:szCs w:val="22"/>
        </w:rPr>
      </w:pPr>
    </w:p>
    <w:p w14:paraId="56E2FFF9" w14:textId="45EA6DB5" w:rsidR="00A80C1E" w:rsidRDefault="00AB7BEE" w:rsidP="00AB7BEE">
      <w:pPr>
        <w:rPr>
          <w:rFonts w:ascii="Arial" w:hAnsi="Arial" w:cs="Arial"/>
          <w:sz w:val="22"/>
          <w:szCs w:val="22"/>
        </w:rPr>
      </w:pPr>
      <w:r w:rsidRPr="00A924CF">
        <w:rPr>
          <w:rFonts w:ascii="Arial" w:hAnsi="Arial" w:cs="Arial"/>
          <w:sz w:val="22"/>
          <w:szCs w:val="22"/>
        </w:rPr>
        <w:t>It is reasonable for the local authority or police to decide whether it is appropriate to inform the parents of the concerns raised. In some circumstances</w:t>
      </w:r>
      <w:r w:rsidR="00A924CF">
        <w:rPr>
          <w:rFonts w:ascii="Arial" w:hAnsi="Arial" w:cs="Arial"/>
          <w:sz w:val="22"/>
          <w:szCs w:val="22"/>
        </w:rPr>
        <w:t>,</w:t>
      </w:r>
      <w:r w:rsidRPr="00A924CF">
        <w:rPr>
          <w:rFonts w:ascii="Arial" w:hAnsi="Arial" w:cs="Arial"/>
          <w:sz w:val="22"/>
          <w:szCs w:val="22"/>
        </w:rPr>
        <w:t xml:space="preserve"> this may not be in the best interest of the young person.</w:t>
      </w:r>
    </w:p>
    <w:p w14:paraId="0817B86F" w14:textId="4346A5B8" w:rsidR="007A0403" w:rsidRDefault="007A0403" w:rsidP="00AB7BEE">
      <w:pPr>
        <w:rPr>
          <w:rFonts w:ascii="Arial" w:hAnsi="Arial" w:cs="Arial"/>
          <w:sz w:val="22"/>
          <w:szCs w:val="22"/>
        </w:rPr>
      </w:pPr>
    </w:p>
    <w:p w14:paraId="085066C1" w14:textId="3474E861" w:rsidR="007A0403" w:rsidRPr="00A924CF" w:rsidRDefault="007A0403" w:rsidP="00A924CF">
      <w:pPr>
        <w:rPr>
          <w:rFonts w:ascii="Arial" w:hAnsi="Arial" w:cs="Arial"/>
          <w:smallCaps/>
          <w:sz w:val="22"/>
          <w:szCs w:val="22"/>
        </w:rPr>
      </w:pPr>
      <w:r w:rsidRPr="007A0403">
        <w:rPr>
          <w:rFonts w:ascii="Arial" w:hAnsi="Arial" w:cs="Arial"/>
          <w:color w:val="000000" w:themeColor="text1"/>
          <w:sz w:val="22"/>
          <w:szCs w:val="22"/>
          <w:lang w:eastAsia="en-GB"/>
        </w:rPr>
        <w:t>When it comes to sexual health, those under 13 are not legally able to consent to any sexual activity and therefore any information that such a person was sexually active would need to be acted on regardless of the results of the Gillick test.</w:t>
      </w:r>
    </w:p>
    <w:p w14:paraId="7E419DA0" w14:textId="40E86144" w:rsidR="005C2B3C" w:rsidRDefault="005C2B3C" w:rsidP="005C2B3C">
      <w:pPr>
        <w:pStyle w:val="Heading2"/>
        <w:rPr>
          <w:rFonts w:ascii="Arial" w:hAnsi="Arial" w:cs="Arial"/>
          <w:smallCaps w:val="0"/>
          <w:sz w:val="24"/>
          <w:szCs w:val="24"/>
          <w:lang w:val="en-GB"/>
        </w:rPr>
      </w:pPr>
      <w:bookmarkStart w:id="76" w:name="_Toc91750358"/>
      <w:r w:rsidRPr="00AA27A1">
        <w:rPr>
          <w:rFonts w:ascii="Arial" w:hAnsi="Arial" w:cs="Arial"/>
          <w:smallCaps w:val="0"/>
          <w:sz w:val="24"/>
          <w:szCs w:val="24"/>
          <w:lang w:val="en-GB"/>
        </w:rPr>
        <w:t>Contact details for young people</w:t>
      </w:r>
      <w:bookmarkEnd w:id="76"/>
    </w:p>
    <w:p w14:paraId="7CE98ABA" w14:textId="267BFBEE" w:rsidR="005C2B3C" w:rsidRPr="00AA27A1" w:rsidRDefault="005C2B3C" w:rsidP="005C2B3C"/>
    <w:p w14:paraId="7D7CA4C3" w14:textId="2BB32D0D" w:rsidR="005C2B3C" w:rsidRPr="00AA27A1" w:rsidRDefault="005C2B3C" w:rsidP="00AA27A1">
      <w:pPr>
        <w:rPr>
          <w:rFonts w:ascii="Arial" w:hAnsi="Arial" w:cs="Arial"/>
          <w:sz w:val="22"/>
          <w:szCs w:val="22"/>
        </w:rPr>
      </w:pPr>
      <w:r w:rsidRPr="00AA27A1">
        <w:rPr>
          <w:rFonts w:ascii="Arial" w:hAnsi="Arial" w:cs="Arial"/>
          <w:sz w:val="22"/>
          <w:szCs w:val="22"/>
        </w:rPr>
        <w:t xml:space="preserve">At </w:t>
      </w:r>
      <w:r w:rsidR="009B203B">
        <w:rPr>
          <w:rFonts w:ascii="Arial" w:hAnsi="Arial" w:cs="Arial"/>
          <w:sz w:val="22"/>
          <w:szCs w:val="22"/>
        </w:rPr>
        <w:t>Knowle House and Tamerton Surgery</w:t>
      </w:r>
      <w:r w:rsidRPr="00AA27A1">
        <w:rPr>
          <w:rFonts w:ascii="Arial" w:hAnsi="Arial" w:cs="Arial"/>
          <w:sz w:val="22"/>
          <w:szCs w:val="22"/>
        </w:rPr>
        <w:t xml:space="preserve">, we will consider requests from young persons who may wish for their personal contact details to be used to contact them as opposed to their parents or those who have parental </w:t>
      </w:r>
      <w:r w:rsidR="00EC032E" w:rsidRPr="00AA27A1">
        <w:rPr>
          <w:rFonts w:ascii="Arial" w:hAnsi="Arial" w:cs="Arial"/>
          <w:sz w:val="22"/>
          <w:szCs w:val="22"/>
        </w:rPr>
        <w:t>control</w:t>
      </w:r>
      <w:r w:rsidRPr="00AA27A1">
        <w:rPr>
          <w:rFonts w:ascii="Arial" w:hAnsi="Arial" w:cs="Arial"/>
          <w:sz w:val="22"/>
          <w:szCs w:val="22"/>
        </w:rPr>
        <w:t xml:space="preserve">. </w:t>
      </w:r>
    </w:p>
    <w:p w14:paraId="5748E01A" w14:textId="2EA30352" w:rsidR="005C2B3C" w:rsidRPr="00AA27A1" w:rsidRDefault="005C2B3C" w:rsidP="00110320">
      <w:pPr>
        <w:shd w:val="clear" w:color="auto" w:fill="FFFFFF"/>
        <w:rPr>
          <w:rFonts w:ascii="Arial" w:eastAsia="Times New Roman" w:hAnsi="Arial" w:cs="Arial"/>
          <w:sz w:val="22"/>
          <w:szCs w:val="22"/>
        </w:rPr>
      </w:pPr>
    </w:p>
    <w:p w14:paraId="3EC31C0F" w14:textId="0151DF8C" w:rsidR="005C2B3C" w:rsidRPr="00AA27A1" w:rsidRDefault="005C2B3C" w:rsidP="00110320">
      <w:pPr>
        <w:shd w:val="clear" w:color="auto" w:fill="FFFFFF"/>
        <w:rPr>
          <w:rFonts w:ascii="Arial" w:eastAsia="Times New Roman" w:hAnsi="Arial" w:cs="Arial"/>
          <w:sz w:val="22"/>
          <w:szCs w:val="22"/>
        </w:rPr>
      </w:pPr>
      <w:r w:rsidRPr="00AA27A1">
        <w:rPr>
          <w:rFonts w:ascii="Arial" w:eastAsia="Times New Roman" w:hAnsi="Arial" w:cs="Arial"/>
          <w:sz w:val="22"/>
          <w:szCs w:val="22"/>
        </w:rPr>
        <w:t>In these instances, we will always consider the patient</w:t>
      </w:r>
      <w:r w:rsidR="00A924CF">
        <w:rPr>
          <w:rFonts w:ascii="Arial" w:eastAsia="Times New Roman" w:hAnsi="Arial" w:cs="Arial"/>
          <w:sz w:val="22"/>
          <w:szCs w:val="22"/>
        </w:rPr>
        <w:t>’</w:t>
      </w:r>
      <w:r w:rsidRPr="00AA27A1">
        <w:rPr>
          <w:rFonts w:ascii="Arial" w:eastAsia="Times New Roman" w:hAnsi="Arial" w:cs="Arial"/>
          <w:sz w:val="22"/>
          <w:szCs w:val="22"/>
        </w:rPr>
        <w:t>s capacity and whether this is in their best interest.</w:t>
      </w:r>
    </w:p>
    <w:p w14:paraId="173C4455" w14:textId="36D40BD0" w:rsidR="00CF176E" w:rsidRPr="00110320" w:rsidRDefault="00CF176E" w:rsidP="00CF176E">
      <w:pPr>
        <w:pStyle w:val="Heading2"/>
        <w:rPr>
          <w:rFonts w:ascii="Arial" w:hAnsi="Arial" w:cs="Arial"/>
          <w:smallCaps w:val="0"/>
          <w:sz w:val="24"/>
          <w:szCs w:val="24"/>
          <w:lang w:val="en-GB"/>
        </w:rPr>
      </w:pPr>
      <w:bookmarkStart w:id="77" w:name="_Toc91750359"/>
      <w:r w:rsidRPr="00110320">
        <w:rPr>
          <w:rFonts w:ascii="Arial" w:hAnsi="Arial" w:cs="Arial"/>
          <w:smallCaps w:val="0"/>
          <w:sz w:val="24"/>
          <w:szCs w:val="24"/>
          <w:lang w:val="en-GB"/>
        </w:rPr>
        <w:t>Parental consent</w:t>
      </w:r>
      <w:bookmarkEnd w:id="77"/>
    </w:p>
    <w:p w14:paraId="575BFC7E" w14:textId="77777777" w:rsidR="00CF176E" w:rsidRPr="00E31DC0" w:rsidRDefault="00CF176E" w:rsidP="003F5566">
      <w:pPr>
        <w:pStyle w:val="NormalWeb"/>
        <w:shd w:val="clear" w:color="auto" w:fill="FFFFFF"/>
        <w:spacing w:before="0" w:beforeAutospacing="0" w:after="0" w:afterAutospacing="0"/>
        <w:rPr>
          <w:rFonts w:ascii="Arial" w:hAnsi="Arial" w:cs="Arial"/>
          <w:b/>
          <w:color w:val="000000" w:themeColor="text1"/>
        </w:rPr>
      </w:pPr>
    </w:p>
    <w:p w14:paraId="24F071FE" w14:textId="3CF9B8C1" w:rsidR="00CF176E" w:rsidRPr="00911143" w:rsidRDefault="00CF176E" w:rsidP="003F5566">
      <w:pPr>
        <w:pStyle w:val="NormalWeb"/>
        <w:shd w:val="clear" w:color="auto" w:fill="FFFFFF"/>
        <w:spacing w:before="0" w:beforeAutospacing="0" w:after="0" w:afterAutospacing="0"/>
        <w:rPr>
          <w:rFonts w:ascii="Arial" w:hAnsi="Arial" w:cs="Arial"/>
          <w:color w:val="000000" w:themeColor="text1"/>
          <w:sz w:val="16"/>
          <w:szCs w:val="16"/>
        </w:rPr>
      </w:pPr>
      <w:r w:rsidRPr="00FE0A3F">
        <w:rPr>
          <w:rFonts w:ascii="Arial" w:hAnsi="Arial" w:cs="Arial"/>
          <w:color w:val="000000" w:themeColor="text1"/>
          <w:sz w:val="22"/>
          <w:szCs w:val="22"/>
        </w:rPr>
        <w:t>In the case of immunisation, the consent of one adult is usually acceptable</w:t>
      </w:r>
      <w:r w:rsidR="00696034" w:rsidRPr="00FE0A3F">
        <w:rPr>
          <w:rFonts w:ascii="Arial" w:hAnsi="Arial" w:cs="Arial"/>
          <w:color w:val="000000" w:themeColor="text1"/>
          <w:sz w:val="22"/>
          <w:szCs w:val="22"/>
        </w:rPr>
        <w:t xml:space="preserve"> (Section 2</w:t>
      </w:r>
      <w:r w:rsidRPr="00FE0A3F">
        <w:rPr>
          <w:rFonts w:ascii="Arial" w:hAnsi="Arial" w:cs="Arial"/>
          <w:color w:val="000000" w:themeColor="text1"/>
          <w:sz w:val="22"/>
          <w:szCs w:val="22"/>
        </w:rPr>
        <w:t xml:space="preserve">(7) of the </w:t>
      </w:r>
      <w:hyperlink r:id="rId33" w:history="1">
        <w:r w:rsidRPr="000F2745">
          <w:rPr>
            <w:rStyle w:val="Hyperlink"/>
            <w:rFonts w:ascii="Arial" w:hAnsi="Arial" w:cs="Arial"/>
            <w:sz w:val="22"/>
            <w:szCs w:val="22"/>
          </w:rPr>
          <w:t>Children Act 1989</w:t>
        </w:r>
      </w:hyperlink>
      <w:r w:rsidRPr="00FE0A3F">
        <w:rPr>
          <w:rFonts w:ascii="Arial" w:hAnsi="Arial" w:cs="Arial"/>
          <w:color w:val="000000" w:themeColor="text1"/>
          <w:sz w:val="22"/>
          <w:szCs w:val="22"/>
        </w:rPr>
        <w:t>) but</w:t>
      </w:r>
      <w:r w:rsidR="00110320">
        <w:rPr>
          <w:rFonts w:ascii="Arial" w:hAnsi="Arial" w:cs="Arial"/>
          <w:color w:val="000000" w:themeColor="text1"/>
          <w:sz w:val="22"/>
          <w:szCs w:val="22"/>
        </w:rPr>
        <w:t>,</w:t>
      </w:r>
      <w:r w:rsidRPr="00FE0A3F">
        <w:rPr>
          <w:rFonts w:ascii="Arial" w:hAnsi="Arial" w:cs="Arial"/>
          <w:color w:val="000000" w:themeColor="text1"/>
          <w:sz w:val="22"/>
          <w:szCs w:val="22"/>
        </w:rPr>
        <w:t xml:space="preserve"> if one adult consents and the other disagrees, the immunisation should not be carried out unless both adults with parental responsibility agree to the immunisation or there is court approval for the immunisation to be administered as it is in the best interests of the child.</w:t>
      </w:r>
    </w:p>
    <w:p w14:paraId="114B362E" w14:textId="77777777" w:rsidR="00CF176E" w:rsidRPr="00911143" w:rsidRDefault="00CF176E" w:rsidP="003F5566">
      <w:pPr>
        <w:pStyle w:val="NormalWeb"/>
        <w:shd w:val="clear" w:color="auto" w:fill="FFFFFF"/>
        <w:spacing w:before="0" w:beforeAutospacing="0" w:after="0" w:afterAutospacing="0"/>
        <w:rPr>
          <w:rFonts w:ascii="Arial" w:hAnsi="Arial" w:cs="Arial"/>
          <w:color w:val="000000" w:themeColor="text1"/>
          <w:sz w:val="16"/>
          <w:szCs w:val="16"/>
        </w:rPr>
      </w:pPr>
    </w:p>
    <w:p w14:paraId="0D6A4447" w14:textId="5331951C" w:rsidR="00CF176E" w:rsidRPr="00CC351B" w:rsidRDefault="00CF176E" w:rsidP="003F5566">
      <w:pPr>
        <w:pStyle w:val="NormalWeb"/>
        <w:shd w:val="clear" w:color="auto" w:fill="FFFFFF"/>
        <w:spacing w:before="0" w:beforeAutospacing="0" w:after="0" w:afterAutospacing="0"/>
        <w:rPr>
          <w:rFonts w:ascii="Arial" w:hAnsi="Arial" w:cs="Arial"/>
          <w:color w:val="000000" w:themeColor="text1"/>
          <w:sz w:val="22"/>
          <w:szCs w:val="22"/>
        </w:rPr>
      </w:pPr>
      <w:r w:rsidRPr="00911143">
        <w:rPr>
          <w:rFonts w:ascii="Arial" w:hAnsi="Arial" w:cs="Arial"/>
          <w:color w:val="000000" w:themeColor="text1"/>
          <w:sz w:val="22"/>
          <w:szCs w:val="22"/>
        </w:rPr>
        <w:t xml:space="preserve">The Department of Health </w:t>
      </w:r>
      <w:r w:rsidR="000F2745">
        <w:rPr>
          <w:rFonts w:ascii="Arial" w:hAnsi="Arial" w:cs="Arial"/>
          <w:color w:val="000000" w:themeColor="text1"/>
          <w:sz w:val="22"/>
          <w:szCs w:val="22"/>
        </w:rPr>
        <w:t xml:space="preserve">and Social Security </w:t>
      </w:r>
      <w:r w:rsidRPr="00911143">
        <w:rPr>
          <w:rFonts w:ascii="Arial" w:hAnsi="Arial" w:cs="Arial"/>
          <w:color w:val="000000" w:themeColor="text1"/>
          <w:sz w:val="22"/>
          <w:szCs w:val="22"/>
        </w:rPr>
        <w:t>(D</w:t>
      </w:r>
      <w:r w:rsidR="000F2745">
        <w:rPr>
          <w:rFonts w:ascii="Arial" w:hAnsi="Arial" w:cs="Arial"/>
          <w:color w:val="000000" w:themeColor="text1"/>
          <w:sz w:val="22"/>
          <w:szCs w:val="22"/>
        </w:rPr>
        <w:t>HSS</w:t>
      </w:r>
      <w:r w:rsidRPr="00911143">
        <w:rPr>
          <w:rFonts w:ascii="Arial" w:hAnsi="Arial" w:cs="Arial"/>
          <w:color w:val="000000" w:themeColor="text1"/>
          <w:sz w:val="22"/>
          <w:szCs w:val="22"/>
        </w:rPr>
        <w:t>) also states that immunisation is an ‘important decision</w:t>
      </w:r>
      <w:proofErr w:type="gramStart"/>
      <w:r w:rsidRPr="00911143">
        <w:rPr>
          <w:rFonts w:ascii="Arial" w:hAnsi="Arial" w:cs="Arial"/>
          <w:color w:val="000000" w:themeColor="text1"/>
          <w:sz w:val="22"/>
          <w:szCs w:val="22"/>
        </w:rPr>
        <w:t>’</w:t>
      </w:r>
      <w:proofErr w:type="gramEnd"/>
      <w:r w:rsidRPr="00911143">
        <w:rPr>
          <w:rFonts w:ascii="Arial" w:hAnsi="Arial" w:cs="Arial"/>
          <w:color w:val="000000" w:themeColor="text1"/>
          <w:sz w:val="22"/>
          <w:szCs w:val="22"/>
        </w:rPr>
        <w:t xml:space="preserve"> and immunisations should not be administered if two adults with parental responsibility cannot reach an agreement. In such cases, it is </w:t>
      </w:r>
      <w:r w:rsidRPr="00CC351B">
        <w:rPr>
          <w:rFonts w:ascii="Arial" w:hAnsi="Arial" w:cs="Arial"/>
          <w:color w:val="000000" w:themeColor="text1"/>
          <w:sz w:val="22"/>
          <w:szCs w:val="22"/>
        </w:rPr>
        <w:t>advised that the decision be referred to the courts.</w:t>
      </w:r>
    </w:p>
    <w:p w14:paraId="13F755B6" w14:textId="77777777" w:rsidR="00CF176E" w:rsidRPr="00CC351B" w:rsidRDefault="00CF176E" w:rsidP="00CF176E">
      <w:pPr>
        <w:shd w:val="clear" w:color="auto" w:fill="FFFFFF"/>
        <w:rPr>
          <w:rFonts w:ascii="Arial" w:hAnsi="Arial" w:cs="Arial"/>
          <w:color w:val="000000" w:themeColor="text1"/>
          <w:sz w:val="22"/>
          <w:szCs w:val="22"/>
          <w:lang w:eastAsia="en-GB"/>
        </w:rPr>
      </w:pPr>
    </w:p>
    <w:p w14:paraId="46527B82" w14:textId="76AD76BA" w:rsidR="00CF176E" w:rsidRDefault="00CF176E" w:rsidP="00CF176E">
      <w:pPr>
        <w:shd w:val="clear" w:color="auto" w:fill="FFFFFF"/>
        <w:rPr>
          <w:rFonts w:ascii="Arial" w:hAnsi="Arial" w:cs="Arial"/>
          <w:color w:val="000000" w:themeColor="text1"/>
          <w:sz w:val="22"/>
          <w:szCs w:val="22"/>
          <w:lang w:eastAsia="en-GB"/>
        </w:rPr>
      </w:pPr>
      <w:r w:rsidRPr="00CC351B">
        <w:rPr>
          <w:rFonts w:ascii="Arial" w:hAnsi="Arial" w:cs="Arial"/>
          <w:color w:val="000000" w:themeColor="text1"/>
          <w:sz w:val="22"/>
          <w:szCs w:val="22"/>
          <w:lang w:eastAsia="en-GB"/>
        </w:rPr>
        <w:t xml:space="preserve">At </w:t>
      </w:r>
      <w:r w:rsidR="009B203B">
        <w:rPr>
          <w:rFonts w:ascii="Arial" w:hAnsi="Arial" w:cs="Arial"/>
          <w:color w:val="000000" w:themeColor="text1"/>
          <w:sz w:val="22"/>
          <w:szCs w:val="22"/>
          <w:lang w:eastAsia="en-GB"/>
        </w:rPr>
        <w:t>Knowle House and Tamerton Surgery</w:t>
      </w:r>
      <w:r w:rsidRPr="00E31DC0">
        <w:rPr>
          <w:rFonts w:ascii="Arial" w:hAnsi="Arial" w:cs="Arial"/>
          <w:color w:val="000000" w:themeColor="text1"/>
          <w:sz w:val="22"/>
          <w:szCs w:val="22"/>
          <w:lang w:eastAsia="en-GB"/>
        </w:rPr>
        <w:t xml:space="preserve">, should there be a dispute, </w:t>
      </w:r>
      <w:r w:rsidRPr="009B203B">
        <w:rPr>
          <w:rFonts w:ascii="Arial" w:hAnsi="Arial" w:cs="Arial"/>
          <w:color w:val="000000" w:themeColor="text1"/>
          <w:sz w:val="22"/>
          <w:szCs w:val="22"/>
          <w:lang w:eastAsia="en-GB"/>
        </w:rPr>
        <w:t>the senior partner</w:t>
      </w:r>
      <w:r w:rsidR="009B203B" w:rsidRPr="009B203B">
        <w:rPr>
          <w:rFonts w:ascii="Arial" w:hAnsi="Arial" w:cs="Arial"/>
          <w:color w:val="000000" w:themeColor="text1"/>
          <w:sz w:val="22"/>
          <w:szCs w:val="22"/>
          <w:lang w:eastAsia="en-GB"/>
        </w:rPr>
        <w:t xml:space="preserve"> </w:t>
      </w:r>
      <w:r w:rsidRPr="009B203B">
        <w:rPr>
          <w:rFonts w:ascii="Arial" w:hAnsi="Arial" w:cs="Arial"/>
          <w:color w:val="000000" w:themeColor="text1"/>
          <w:sz w:val="22"/>
          <w:szCs w:val="22"/>
          <w:lang w:eastAsia="en-GB"/>
        </w:rPr>
        <w:t xml:space="preserve">and </w:t>
      </w:r>
      <w:r w:rsidR="004054F1" w:rsidRPr="009B203B">
        <w:rPr>
          <w:rFonts w:ascii="Arial" w:hAnsi="Arial" w:cs="Arial"/>
          <w:color w:val="000000" w:themeColor="text1"/>
          <w:sz w:val="22"/>
          <w:szCs w:val="22"/>
          <w:lang w:eastAsia="en-GB"/>
        </w:rPr>
        <w:t>senior</w:t>
      </w:r>
      <w:r w:rsidRPr="009B203B">
        <w:rPr>
          <w:rFonts w:ascii="Arial" w:hAnsi="Arial" w:cs="Arial"/>
          <w:color w:val="000000" w:themeColor="text1"/>
          <w:sz w:val="22"/>
          <w:szCs w:val="22"/>
          <w:lang w:eastAsia="en-GB"/>
        </w:rPr>
        <w:t xml:space="preserve"> manager are to be consulted as to the most appropriate way to resolve the dispute. </w:t>
      </w:r>
      <w:r w:rsidR="00795095" w:rsidRPr="009B203B">
        <w:rPr>
          <w:rFonts w:ascii="Arial" w:hAnsi="Arial" w:cs="Arial"/>
          <w:color w:val="000000" w:themeColor="text1"/>
          <w:sz w:val="22"/>
          <w:szCs w:val="22"/>
          <w:lang w:eastAsia="en-GB"/>
        </w:rPr>
        <w:t>The advice of the clinician’s medical protection body should, where necessary, be obtained.</w:t>
      </w:r>
    </w:p>
    <w:p w14:paraId="050A64EB" w14:textId="7ACE4EF4" w:rsidR="00E86A81" w:rsidRDefault="00E86A81" w:rsidP="00CF176E">
      <w:pPr>
        <w:shd w:val="clear" w:color="auto" w:fill="FFFFFF"/>
        <w:rPr>
          <w:rFonts w:ascii="Arial" w:hAnsi="Arial" w:cs="Arial"/>
          <w:color w:val="000000" w:themeColor="text1"/>
          <w:sz w:val="22"/>
          <w:szCs w:val="22"/>
          <w:lang w:eastAsia="en-GB"/>
        </w:rPr>
      </w:pPr>
    </w:p>
    <w:p w14:paraId="57B7E0B3" w14:textId="3C9042B6" w:rsidR="00E86A81" w:rsidRPr="00A924CF" w:rsidRDefault="00E86A81" w:rsidP="00CF176E">
      <w:pPr>
        <w:shd w:val="clear" w:color="auto" w:fill="FFFFFF"/>
        <w:rPr>
          <w:rFonts w:ascii="Arial" w:eastAsia="Times New Roman" w:hAnsi="Arial" w:cs="Arial"/>
          <w:color w:val="212121"/>
          <w:sz w:val="22"/>
          <w:szCs w:val="22"/>
          <w:lang w:eastAsia="en-GB"/>
        </w:rPr>
      </w:pPr>
      <w:r w:rsidRPr="003E5CA9">
        <w:rPr>
          <w:rFonts w:ascii="Arial" w:hAnsi="Arial" w:cs="Arial"/>
          <w:color w:val="000000" w:themeColor="text1"/>
          <w:sz w:val="22"/>
          <w:szCs w:val="22"/>
          <w:lang w:eastAsia="en-GB"/>
        </w:rPr>
        <w:t xml:space="preserve">Specific information detailing parental withholding consent can be sought from </w:t>
      </w:r>
      <w:hyperlink r:id="rId34" w:history="1">
        <w:r w:rsidR="00BA0C39" w:rsidRPr="003E5CA9">
          <w:rPr>
            <w:rStyle w:val="Hyperlink"/>
            <w:rFonts w:ascii="Arial" w:hAnsi="Arial" w:cs="Arial"/>
            <w:sz w:val="22"/>
            <w:szCs w:val="22"/>
            <w:lang w:eastAsia="en-GB"/>
          </w:rPr>
          <w:t>medicalprotection.org</w:t>
        </w:r>
      </w:hyperlink>
      <w:r w:rsidR="006F2BE9" w:rsidRPr="003E5CA9">
        <w:rPr>
          <w:rFonts w:ascii="Arial" w:hAnsi="Arial" w:cs="Arial"/>
          <w:color w:val="000000" w:themeColor="text1"/>
          <w:sz w:val="22"/>
          <w:szCs w:val="22"/>
          <w:lang w:eastAsia="en-GB"/>
        </w:rPr>
        <w:t>.</w:t>
      </w:r>
      <w:r w:rsidRPr="003E5CA9">
        <w:rPr>
          <w:rFonts w:ascii="Arial" w:hAnsi="Arial" w:cs="Arial"/>
          <w:color w:val="000000" w:themeColor="text1"/>
          <w:sz w:val="22"/>
          <w:szCs w:val="22"/>
          <w:lang w:eastAsia="en-GB"/>
        </w:rPr>
        <w:t xml:space="preserve"> </w:t>
      </w:r>
    </w:p>
    <w:p w14:paraId="0935F6F7" w14:textId="068F5B76" w:rsidR="003F5566" w:rsidRPr="00110320" w:rsidRDefault="003F5566" w:rsidP="003F5566">
      <w:pPr>
        <w:pStyle w:val="Heading2"/>
        <w:rPr>
          <w:rFonts w:ascii="Arial" w:hAnsi="Arial" w:cs="Arial"/>
          <w:smallCaps w:val="0"/>
          <w:sz w:val="24"/>
          <w:szCs w:val="24"/>
          <w:lang w:val="en-GB"/>
        </w:rPr>
      </w:pPr>
      <w:bookmarkStart w:id="78" w:name="_Toc91750360"/>
      <w:r w:rsidRPr="00110320">
        <w:rPr>
          <w:rFonts w:ascii="Arial" w:hAnsi="Arial" w:cs="Arial"/>
          <w:smallCaps w:val="0"/>
          <w:sz w:val="24"/>
          <w:szCs w:val="24"/>
          <w:lang w:val="en-GB"/>
        </w:rPr>
        <w:lastRenderedPageBreak/>
        <w:t>Immunisations</w:t>
      </w:r>
      <w:bookmarkEnd w:id="78"/>
    </w:p>
    <w:p w14:paraId="062032F7" w14:textId="055C1863" w:rsidR="00956BA3" w:rsidRPr="00FE0A3F" w:rsidRDefault="00956BA3" w:rsidP="00956BA3">
      <w:pPr>
        <w:pStyle w:val="NormalWeb"/>
        <w:rPr>
          <w:rFonts w:ascii="Arial" w:hAnsi="Arial" w:cs="Arial"/>
          <w:sz w:val="22"/>
          <w:szCs w:val="22"/>
        </w:rPr>
      </w:pPr>
      <w:r w:rsidRPr="00E31DC0">
        <w:rPr>
          <w:rFonts w:ascii="Arial" w:hAnsi="Arial" w:cs="Arial"/>
          <w:color w:val="000000" w:themeColor="text1"/>
          <w:sz w:val="22"/>
          <w:szCs w:val="22"/>
        </w:rPr>
        <w:t xml:space="preserve">The general principles of consent apply to the administering of immunisations by either a GP or nurse. </w:t>
      </w:r>
      <w:r w:rsidRPr="00FE0A3F">
        <w:rPr>
          <w:rFonts w:ascii="Arial" w:hAnsi="Arial" w:cs="Arial"/>
          <w:sz w:val="22"/>
          <w:szCs w:val="22"/>
        </w:rPr>
        <w:t>The process of obtaining consent should be the same whether the consent obtained is written, verbal or implied (</w:t>
      </w:r>
      <w:r w:rsidR="00205D91" w:rsidRPr="00FE0A3F">
        <w:rPr>
          <w:rFonts w:ascii="Arial" w:hAnsi="Arial" w:cs="Arial"/>
          <w:sz w:val="22"/>
          <w:szCs w:val="22"/>
        </w:rPr>
        <w:t>e.g.,</w:t>
      </w:r>
      <w:r w:rsidRPr="00FE0A3F">
        <w:rPr>
          <w:rFonts w:ascii="Arial" w:hAnsi="Arial" w:cs="Arial"/>
          <w:sz w:val="22"/>
          <w:szCs w:val="22"/>
        </w:rPr>
        <w:t xml:space="preserve"> holding out an arm to be vaccinated). </w:t>
      </w:r>
    </w:p>
    <w:p w14:paraId="1C4FDD2A" w14:textId="77777777" w:rsidR="00956BA3" w:rsidRPr="00FE0A3F" w:rsidRDefault="00956BA3" w:rsidP="00956BA3">
      <w:pPr>
        <w:pStyle w:val="NormalWeb"/>
        <w:rPr>
          <w:rFonts w:ascii="Arial" w:hAnsi="Arial" w:cs="Arial"/>
          <w:sz w:val="22"/>
          <w:szCs w:val="22"/>
        </w:rPr>
      </w:pPr>
      <w:r w:rsidRPr="00FE0A3F">
        <w:rPr>
          <w:rFonts w:ascii="Arial" w:hAnsi="Arial" w:cs="Arial"/>
          <w:color w:val="000000" w:themeColor="text1"/>
          <w:sz w:val="22"/>
          <w:szCs w:val="22"/>
        </w:rPr>
        <w:t>In accordance with the Green Book</w:t>
      </w:r>
      <w:r w:rsidRPr="00E31DC0">
        <w:rPr>
          <w:rStyle w:val="FootnoteReference"/>
          <w:rFonts w:ascii="Arial" w:hAnsi="Arial" w:cs="Arial"/>
          <w:color w:val="000000" w:themeColor="text1"/>
          <w:sz w:val="22"/>
          <w:szCs w:val="22"/>
        </w:rPr>
        <w:footnoteReference w:id="6"/>
      </w:r>
      <w:r w:rsidRPr="00E31DC0">
        <w:rPr>
          <w:rFonts w:ascii="Arial" w:hAnsi="Arial" w:cs="Arial"/>
          <w:color w:val="000000" w:themeColor="text1"/>
          <w:sz w:val="22"/>
          <w:szCs w:val="22"/>
        </w:rPr>
        <w:t>: ‘T</w:t>
      </w:r>
      <w:r w:rsidRPr="00E31DC0">
        <w:rPr>
          <w:rFonts w:ascii="Arial" w:hAnsi="Arial" w:cs="Arial"/>
          <w:sz w:val="22"/>
          <w:szCs w:val="22"/>
        </w:rPr>
        <w:t xml:space="preserve">here is no legal requirement for consent to immunisation to be in writing and a signature on a consent form is not conclusive proof that consent has been </w:t>
      </w:r>
      <w:proofErr w:type="gramStart"/>
      <w:r w:rsidRPr="00E31DC0">
        <w:rPr>
          <w:rFonts w:ascii="Arial" w:hAnsi="Arial" w:cs="Arial"/>
          <w:sz w:val="22"/>
          <w:szCs w:val="22"/>
        </w:rPr>
        <w:t>given, but</w:t>
      </w:r>
      <w:proofErr w:type="gramEnd"/>
      <w:r w:rsidRPr="00E31DC0">
        <w:rPr>
          <w:rFonts w:ascii="Arial" w:hAnsi="Arial" w:cs="Arial"/>
          <w:sz w:val="22"/>
          <w:szCs w:val="22"/>
        </w:rPr>
        <w:t xml:space="preserve"> serves to record the decision and the discussions</w:t>
      </w:r>
      <w:r w:rsidRPr="00FE0A3F">
        <w:rPr>
          <w:rFonts w:ascii="Arial" w:hAnsi="Arial" w:cs="Arial"/>
          <w:sz w:val="22"/>
          <w:szCs w:val="22"/>
        </w:rPr>
        <w:t xml:space="preserve"> that have taken place with the patient or the person giving consent on a child’s behalf’. </w:t>
      </w:r>
    </w:p>
    <w:p w14:paraId="3EE446E9" w14:textId="77777777" w:rsidR="00956BA3" w:rsidRPr="00FE0A3F" w:rsidRDefault="00956BA3" w:rsidP="00956BA3">
      <w:pPr>
        <w:pStyle w:val="NormalWeb"/>
        <w:rPr>
          <w:rFonts w:ascii="Arial" w:hAnsi="Arial" w:cs="Arial"/>
          <w:sz w:val="22"/>
          <w:szCs w:val="22"/>
        </w:rPr>
      </w:pPr>
      <w:r w:rsidRPr="00FE0A3F">
        <w:rPr>
          <w:rFonts w:ascii="Arial" w:hAnsi="Arial" w:cs="Arial"/>
          <w:sz w:val="22"/>
          <w:szCs w:val="22"/>
        </w:rPr>
        <w:t xml:space="preserve">For a patient requiring a course of vaccinations, consent must be obtained each time they attend to have a vaccination.  </w:t>
      </w:r>
    </w:p>
    <w:p w14:paraId="065FDB9D" w14:textId="1FEBCC6F" w:rsidR="003F5566" w:rsidRPr="00110320" w:rsidRDefault="008C11B9" w:rsidP="003F5566">
      <w:pPr>
        <w:pStyle w:val="Heading2"/>
        <w:rPr>
          <w:rFonts w:ascii="Arial" w:hAnsi="Arial" w:cs="Arial"/>
          <w:smallCaps w:val="0"/>
          <w:sz w:val="24"/>
          <w:szCs w:val="24"/>
          <w:lang w:val="en-GB"/>
        </w:rPr>
      </w:pPr>
      <w:bookmarkStart w:id="79" w:name="_Toc91750361"/>
      <w:r w:rsidRPr="00110320">
        <w:rPr>
          <w:rFonts w:ascii="Arial" w:hAnsi="Arial" w:cs="Arial"/>
          <w:smallCaps w:val="0"/>
          <w:sz w:val="24"/>
          <w:szCs w:val="24"/>
          <w:lang w:val="en-GB"/>
        </w:rPr>
        <w:t>Lack of mental c</w:t>
      </w:r>
      <w:r w:rsidR="003F5566" w:rsidRPr="00110320">
        <w:rPr>
          <w:rFonts w:ascii="Arial" w:hAnsi="Arial" w:cs="Arial"/>
          <w:smallCaps w:val="0"/>
          <w:sz w:val="24"/>
          <w:szCs w:val="24"/>
          <w:lang w:val="en-GB"/>
        </w:rPr>
        <w:t>apacity</w:t>
      </w:r>
      <w:bookmarkEnd w:id="79"/>
    </w:p>
    <w:p w14:paraId="00B270F8" w14:textId="77777777" w:rsidR="003F5566" w:rsidRPr="00110320" w:rsidRDefault="003F5566" w:rsidP="003F5566"/>
    <w:p w14:paraId="0CA26855" w14:textId="5C76EC07" w:rsidR="00956BA3" w:rsidRPr="00FE0A3F" w:rsidRDefault="00956BA3" w:rsidP="00204546">
      <w:pPr>
        <w:pStyle w:val="NormalWeb"/>
        <w:shd w:val="clear" w:color="auto" w:fill="FFFFFF"/>
        <w:spacing w:before="0" w:beforeAutospacing="0" w:after="0" w:afterAutospacing="0"/>
        <w:rPr>
          <w:rFonts w:ascii="Arial" w:hAnsi="Arial" w:cs="Arial"/>
          <w:color w:val="000000" w:themeColor="text1"/>
          <w:sz w:val="22"/>
          <w:szCs w:val="22"/>
        </w:rPr>
      </w:pPr>
      <w:r w:rsidRPr="00E31DC0">
        <w:rPr>
          <w:rFonts w:ascii="Arial" w:hAnsi="Arial" w:cs="Arial"/>
          <w:color w:val="000000" w:themeColor="text1"/>
          <w:sz w:val="22"/>
          <w:szCs w:val="22"/>
        </w:rPr>
        <w:t xml:space="preserve">Patients who do not have the capacity to make an informed, voluntary decision are protected under the </w:t>
      </w:r>
      <w:hyperlink r:id="rId35" w:history="1">
        <w:r w:rsidRPr="00E86A81">
          <w:rPr>
            <w:rStyle w:val="Hyperlink"/>
            <w:rFonts w:ascii="Arial" w:hAnsi="Arial" w:cs="Arial"/>
            <w:sz w:val="22"/>
            <w:szCs w:val="22"/>
          </w:rPr>
          <w:t>Mental Health Act (MHA) 2005</w:t>
        </w:r>
      </w:hyperlink>
      <w:r w:rsidRPr="00E31DC0">
        <w:rPr>
          <w:rFonts w:ascii="Arial" w:hAnsi="Arial" w:cs="Arial"/>
          <w:color w:val="000000" w:themeColor="text1"/>
          <w:sz w:val="22"/>
          <w:szCs w:val="22"/>
        </w:rPr>
        <w:t>.  The MHA only applies to those patients living in England and Wales.</w:t>
      </w:r>
    </w:p>
    <w:p w14:paraId="4D8931E9" w14:textId="77777777" w:rsidR="00956BA3" w:rsidRPr="00FE0A3F" w:rsidRDefault="00956BA3" w:rsidP="00204546">
      <w:pPr>
        <w:pStyle w:val="NormalWeb"/>
        <w:rPr>
          <w:rFonts w:ascii="Arial" w:hAnsi="Arial" w:cs="Arial"/>
          <w:sz w:val="22"/>
          <w:szCs w:val="22"/>
        </w:rPr>
      </w:pPr>
      <w:r w:rsidRPr="00FE0A3F">
        <w:rPr>
          <w:rFonts w:ascii="Arial" w:hAnsi="Arial" w:cs="Arial"/>
          <w:color w:val="000000" w:themeColor="text1"/>
          <w:sz w:val="22"/>
          <w:szCs w:val="22"/>
        </w:rPr>
        <w:t xml:space="preserve">A person is defined as lacking capacity if ‘they are </w:t>
      </w:r>
      <w:r w:rsidRPr="00FE0A3F">
        <w:rPr>
          <w:rFonts w:ascii="Arial" w:hAnsi="Arial" w:cs="Arial"/>
          <w:sz w:val="22"/>
          <w:szCs w:val="22"/>
        </w:rPr>
        <w:t xml:space="preserve">unable to make a decision for themselves because of an impairment or disturbance in the functioning of their mind or brain’.  </w:t>
      </w:r>
    </w:p>
    <w:p w14:paraId="234C97DB" w14:textId="77777777" w:rsidR="00956BA3" w:rsidRPr="00911143" w:rsidRDefault="00956BA3" w:rsidP="00204546">
      <w:pPr>
        <w:pStyle w:val="NormalWeb"/>
        <w:rPr>
          <w:rFonts w:ascii="Arial" w:hAnsi="Arial" w:cs="Arial"/>
          <w:sz w:val="22"/>
          <w:szCs w:val="22"/>
        </w:rPr>
      </w:pPr>
      <w:r w:rsidRPr="00911143">
        <w:rPr>
          <w:rFonts w:ascii="Arial" w:hAnsi="Arial" w:cs="Arial"/>
          <w:sz w:val="22"/>
          <w:szCs w:val="22"/>
        </w:rPr>
        <w:t>Patients lacking capacity have the following rights:</w:t>
      </w:r>
    </w:p>
    <w:p w14:paraId="7882BFCC" w14:textId="19E4F109" w:rsidR="00E86A81" w:rsidRDefault="00956BA3" w:rsidP="00E86A81">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110320">
        <w:rPr>
          <w:rFonts w:ascii="Arial" w:hAnsi="Arial" w:cs="Arial"/>
          <w:color w:val="000000" w:themeColor="text1"/>
          <w:sz w:val="22"/>
          <w:szCs w:val="22"/>
        </w:rPr>
        <w:t>All decisions will be made in the best interest of the patient</w:t>
      </w:r>
    </w:p>
    <w:p w14:paraId="7EFFA1E9" w14:textId="77777777" w:rsidR="00E86A81" w:rsidRPr="00110320" w:rsidRDefault="00E86A81" w:rsidP="00110320">
      <w:pPr>
        <w:pStyle w:val="NormalWeb"/>
        <w:shd w:val="clear" w:color="auto" w:fill="FFFFFF"/>
        <w:spacing w:before="0" w:beforeAutospacing="0" w:after="0" w:afterAutospacing="0"/>
        <w:ind w:left="720"/>
        <w:rPr>
          <w:rFonts w:ascii="Arial" w:hAnsi="Arial" w:cs="Arial"/>
          <w:color w:val="000000" w:themeColor="text1"/>
          <w:sz w:val="22"/>
          <w:szCs w:val="22"/>
        </w:rPr>
      </w:pPr>
    </w:p>
    <w:p w14:paraId="29407BF1" w14:textId="341E213C" w:rsidR="00956BA3" w:rsidRDefault="00956BA3" w:rsidP="00E86A81">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110320">
        <w:rPr>
          <w:rFonts w:ascii="Arial" w:hAnsi="Arial" w:cs="Arial"/>
          <w:color w:val="000000" w:themeColor="text1"/>
          <w:sz w:val="22"/>
          <w:szCs w:val="22"/>
        </w:rPr>
        <w:t>The liberty of a patient will only be taken in very specific situations</w:t>
      </w:r>
      <w:r w:rsidR="00110320">
        <w:rPr>
          <w:rFonts w:ascii="Arial" w:hAnsi="Arial" w:cs="Arial"/>
          <w:color w:val="000000" w:themeColor="text1"/>
          <w:sz w:val="22"/>
          <w:szCs w:val="22"/>
        </w:rPr>
        <w:t>. T</w:t>
      </w:r>
      <w:r w:rsidRPr="00110320">
        <w:rPr>
          <w:rFonts w:ascii="Arial" w:hAnsi="Arial" w:cs="Arial"/>
          <w:color w:val="000000" w:themeColor="text1"/>
          <w:sz w:val="22"/>
          <w:szCs w:val="22"/>
        </w:rPr>
        <w:t>his is referred to as a deprivation of liberty and will only be used if it is the least restrictive way of keeping a patient safe or ensuring the correct medical treatment is provided</w:t>
      </w:r>
    </w:p>
    <w:p w14:paraId="25825CFF" w14:textId="77777777" w:rsidR="00E86A81" w:rsidRPr="00110320" w:rsidRDefault="00E86A81" w:rsidP="00110320">
      <w:pPr>
        <w:pStyle w:val="NormalWeb"/>
        <w:shd w:val="clear" w:color="auto" w:fill="FFFFFF"/>
        <w:spacing w:before="0" w:beforeAutospacing="0" w:after="0" w:afterAutospacing="0"/>
        <w:rPr>
          <w:rFonts w:ascii="Arial" w:hAnsi="Arial" w:cs="Arial"/>
          <w:color w:val="000000" w:themeColor="text1"/>
          <w:sz w:val="22"/>
          <w:szCs w:val="22"/>
        </w:rPr>
      </w:pPr>
    </w:p>
    <w:p w14:paraId="7A8E5BD5" w14:textId="44C1C063" w:rsidR="00E86A81" w:rsidRDefault="00956BA3" w:rsidP="00E86A81">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110320">
        <w:rPr>
          <w:rFonts w:ascii="Arial" w:hAnsi="Arial" w:cs="Arial"/>
          <w:color w:val="000000" w:themeColor="text1"/>
          <w:sz w:val="22"/>
          <w:szCs w:val="22"/>
        </w:rPr>
        <w:t>To have support from an advocate</w:t>
      </w:r>
      <w:r w:rsidR="00110320">
        <w:rPr>
          <w:rFonts w:ascii="Arial" w:hAnsi="Arial" w:cs="Arial"/>
          <w:color w:val="000000" w:themeColor="text1"/>
          <w:sz w:val="22"/>
          <w:szCs w:val="22"/>
        </w:rPr>
        <w:t>. T</w:t>
      </w:r>
      <w:r w:rsidRPr="00110320">
        <w:rPr>
          <w:rFonts w:ascii="Arial" w:hAnsi="Arial" w:cs="Arial"/>
          <w:color w:val="000000" w:themeColor="text1"/>
          <w:sz w:val="22"/>
          <w:szCs w:val="22"/>
        </w:rPr>
        <w:t>his is someone who acts on the patient’s behalf but does not have legal authority to make personal or financial decisions on behalf of the patient</w:t>
      </w:r>
    </w:p>
    <w:p w14:paraId="229A75C8" w14:textId="77777777" w:rsidR="00E86A81" w:rsidRPr="00110320" w:rsidRDefault="00E86A81" w:rsidP="00110320">
      <w:pPr>
        <w:pStyle w:val="NormalWeb"/>
        <w:shd w:val="clear" w:color="auto" w:fill="FFFFFF"/>
        <w:spacing w:before="0" w:beforeAutospacing="0" w:after="0" w:afterAutospacing="0"/>
        <w:ind w:left="720"/>
        <w:rPr>
          <w:rFonts w:ascii="Arial" w:hAnsi="Arial" w:cs="Arial"/>
          <w:color w:val="000000" w:themeColor="text1"/>
          <w:sz w:val="22"/>
          <w:szCs w:val="22"/>
        </w:rPr>
      </w:pPr>
    </w:p>
    <w:p w14:paraId="01477B4D" w14:textId="52C34958" w:rsidR="00956BA3" w:rsidRDefault="00956BA3" w:rsidP="00E86A81">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110320">
        <w:rPr>
          <w:rFonts w:ascii="Arial" w:hAnsi="Arial" w:cs="Arial"/>
          <w:color w:val="000000" w:themeColor="text1"/>
          <w:sz w:val="22"/>
          <w:szCs w:val="22"/>
        </w:rPr>
        <w:t>To have a deputy appointed by the court to make personal or financial decisions for the patient</w:t>
      </w:r>
    </w:p>
    <w:p w14:paraId="28E191CE" w14:textId="77777777" w:rsidR="00E86A81" w:rsidRPr="00110320" w:rsidRDefault="00E86A81" w:rsidP="00110320">
      <w:pPr>
        <w:pStyle w:val="NormalWeb"/>
        <w:shd w:val="clear" w:color="auto" w:fill="FFFFFF"/>
        <w:spacing w:before="0" w:beforeAutospacing="0" w:after="0" w:afterAutospacing="0"/>
        <w:ind w:left="720"/>
        <w:rPr>
          <w:rFonts w:ascii="Arial" w:hAnsi="Arial" w:cs="Arial"/>
          <w:color w:val="000000" w:themeColor="text1"/>
          <w:sz w:val="22"/>
          <w:szCs w:val="22"/>
        </w:rPr>
      </w:pPr>
    </w:p>
    <w:p w14:paraId="47CE0C07" w14:textId="7EE9FB1F" w:rsidR="00E86A81" w:rsidRPr="00110320" w:rsidRDefault="00956BA3" w:rsidP="00110320">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110320">
        <w:rPr>
          <w:rFonts w:ascii="Arial" w:hAnsi="Arial" w:cs="Arial"/>
          <w:color w:val="000000" w:themeColor="text1"/>
          <w:sz w:val="22"/>
          <w:szCs w:val="22"/>
        </w:rPr>
        <w:t xml:space="preserve">To receive guidance from the Court of Protection </w:t>
      </w:r>
    </w:p>
    <w:p w14:paraId="17D1CA7D" w14:textId="77777777" w:rsidR="00956BA3" w:rsidRPr="00E31DC0" w:rsidRDefault="00956BA3" w:rsidP="00956BA3">
      <w:pPr>
        <w:pStyle w:val="NormalWeb"/>
        <w:rPr>
          <w:rFonts w:ascii="Arial" w:hAnsi="Arial" w:cs="Arial"/>
          <w:sz w:val="22"/>
          <w:szCs w:val="22"/>
        </w:rPr>
      </w:pPr>
      <w:r w:rsidRPr="00E86A81">
        <w:rPr>
          <w:rFonts w:ascii="Arial" w:hAnsi="Arial" w:cs="Arial"/>
          <w:sz w:val="22"/>
          <w:szCs w:val="22"/>
        </w:rPr>
        <w:t>The MHA 2005 requires that appropriate steps are taken to enable the patient to make the deci</w:t>
      </w:r>
      <w:r w:rsidRPr="00E31DC0">
        <w:rPr>
          <w:rFonts w:ascii="Arial" w:hAnsi="Arial" w:cs="Arial"/>
          <w:sz w:val="22"/>
          <w:szCs w:val="22"/>
        </w:rPr>
        <w:t>sion for themselves. These include:</w:t>
      </w:r>
    </w:p>
    <w:p w14:paraId="6651D68A" w14:textId="7153C746" w:rsidR="00956BA3" w:rsidRPr="00110320" w:rsidRDefault="00956BA3" w:rsidP="00110320">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110320">
        <w:rPr>
          <w:rFonts w:ascii="Arial" w:hAnsi="Arial" w:cs="Arial"/>
          <w:color w:val="000000" w:themeColor="text1"/>
          <w:sz w:val="22"/>
          <w:szCs w:val="22"/>
        </w:rPr>
        <w:t>Providing relevant information, including choice regarding alternative treatment/procedures</w:t>
      </w:r>
    </w:p>
    <w:p w14:paraId="3610C1BD" w14:textId="77777777" w:rsidR="00E86A81" w:rsidRPr="00110320" w:rsidRDefault="00E86A81" w:rsidP="00110320">
      <w:pPr>
        <w:pStyle w:val="NormalWeb"/>
        <w:shd w:val="clear" w:color="auto" w:fill="FFFFFF"/>
        <w:spacing w:before="0" w:beforeAutospacing="0" w:after="0" w:afterAutospacing="0"/>
        <w:ind w:left="720"/>
        <w:rPr>
          <w:rFonts w:ascii="Arial" w:hAnsi="Arial" w:cs="Arial"/>
          <w:color w:val="000000" w:themeColor="text1"/>
          <w:sz w:val="22"/>
          <w:szCs w:val="22"/>
        </w:rPr>
      </w:pPr>
    </w:p>
    <w:p w14:paraId="6CA06C5F" w14:textId="0AAC068F" w:rsidR="00956BA3" w:rsidRDefault="00956BA3" w:rsidP="00E86A81">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110320">
        <w:rPr>
          <w:rFonts w:ascii="Arial" w:hAnsi="Arial" w:cs="Arial"/>
          <w:color w:val="000000" w:themeColor="text1"/>
          <w:sz w:val="22"/>
          <w:szCs w:val="22"/>
        </w:rPr>
        <w:lastRenderedPageBreak/>
        <w:t xml:space="preserve">Communicating in an appropriate way, </w:t>
      </w:r>
      <w:proofErr w:type="gramStart"/>
      <w:r w:rsidRPr="00110320">
        <w:rPr>
          <w:rFonts w:ascii="Arial" w:hAnsi="Arial" w:cs="Arial"/>
          <w:color w:val="000000" w:themeColor="text1"/>
          <w:sz w:val="22"/>
          <w:szCs w:val="22"/>
        </w:rPr>
        <w:t>i.e.</w:t>
      </w:r>
      <w:proofErr w:type="gramEnd"/>
      <w:r w:rsidRPr="00110320">
        <w:rPr>
          <w:rFonts w:ascii="Arial" w:hAnsi="Arial" w:cs="Arial"/>
          <w:color w:val="000000" w:themeColor="text1"/>
          <w:sz w:val="22"/>
          <w:szCs w:val="22"/>
        </w:rPr>
        <w:t xml:space="preserve"> presenting information in a different manner so it is easier for the patient to understand</w:t>
      </w:r>
    </w:p>
    <w:p w14:paraId="04844A7C" w14:textId="77777777" w:rsidR="00E86A81" w:rsidRPr="00110320" w:rsidRDefault="00E86A81" w:rsidP="00110320">
      <w:pPr>
        <w:pStyle w:val="NormalWeb"/>
        <w:shd w:val="clear" w:color="auto" w:fill="FFFFFF"/>
        <w:spacing w:before="0" w:beforeAutospacing="0" w:after="0" w:afterAutospacing="0"/>
        <w:rPr>
          <w:rFonts w:ascii="Arial" w:hAnsi="Arial" w:cs="Arial"/>
          <w:color w:val="000000" w:themeColor="text1"/>
          <w:sz w:val="22"/>
          <w:szCs w:val="22"/>
        </w:rPr>
      </w:pPr>
    </w:p>
    <w:p w14:paraId="616A60CF" w14:textId="058615AD" w:rsidR="00956BA3" w:rsidRDefault="00956BA3" w:rsidP="00E86A81">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110320">
        <w:rPr>
          <w:rFonts w:ascii="Arial" w:hAnsi="Arial" w:cs="Arial"/>
          <w:color w:val="000000" w:themeColor="text1"/>
          <w:sz w:val="22"/>
          <w:szCs w:val="22"/>
        </w:rPr>
        <w:t>Putting the patient at ease, discussing the matter when the patient feels confident to do so, such as in the morning or afternoon</w:t>
      </w:r>
    </w:p>
    <w:p w14:paraId="03FA435A" w14:textId="77777777" w:rsidR="00E86A81" w:rsidRPr="00110320" w:rsidRDefault="00E86A81" w:rsidP="00110320">
      <w:pPr>
        <w:pStyle w:val="NormalWeb"/>
        <w:shd w:val="clear" w:color="auto" w:fill="FFFFFF"/>
        <w:spacing w:before="0" w:beforeAutospacing="0" w:after="0" w:afterAutospacing="0"/>
        <w:rPr>
          <w:rFonts w:ascii="Arial" w:hAnsi="Arial" w:cs="Arial"/>
          <w:color w:val="000000" w:themeColor="text1"/>
          <w:sz w:val="22"/>
          <w:szCs w:val="22"/>
        </w:rPr>
      </w:pPr>
    </w:p>
    <w:p w14:paraId="4910DF68" w14:textId="4E495FB2" w:rsidR="00956BA3" w:rsidRDefault="00956BA3" w:rsidP="00E86A81">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110320">
        <w:rPr>
          <w:rFonts w:ascii="Arial" w:hAnsi="Arial" w:cs="Arial"/>
          <w:color w:val="000000" w:themeColor="text1"/>
          <w:sz w:val="22"/>
          <w:szCs w:val="22"/>
        </w:rPr>
        <w:t xml:space="preserve">Seeking additional support so the patient has a friend or relative who </w:t>
      </w:r>
      <w:proofErr w:type="gramStart"/>
      <w:r w:rsidRPr="00110320">
        <w:rPr>
          <w:rFonts w:ascii="Arial" w:hAnsi="Arial" w:cs="Arial"/>
          <w:color w:val="000000" w:themeColor="text1"/>
          <w:sz w:val="22"/>
          <w:szCs w:val="22"/>
        </w:rPr>
        <w:t>is able to</w:t>
      </w:r>
      <w:proofErr w:type="gramEnd"/>
      <w:r w:rsidRPr="00110320">
        <w:rPr>
          <w:rFonts w:ascii="Arial" w:hAnsi="Arial" w:cs="Arial"/>
          <w:color w:val="000000" w:themeColor="text1"/>
          <w:sz w:val="22"/>
          <w:szCs w:val="22"/>
        </w:rPr>
        <w:t xml:space="preserve"> help them </w:t>
      </w:r>
      <w:r w:rsidR="00005B10">
        <w:rPr>
          <w:rFonts w:ascii="Arial" w:hAnsi="Arial" w:cs="Arial"/>
          <w:color w:val="000000" w:themeColor="text1"/>
          <w:sz w:val="22"/>
          <w:szCs w:val="22"/>
        </w:rPr>
        <w:t xml:space="preserve">to </w:t>
      </w:r>
      <w:r w:rsidRPr="00110320">
        <w:rPr>
          <w:rFonts w:ascii="Arial" w:hAnsi="Arial" w:cs="Arial"/>
          <w:color w:val="000000" w:themeColor="text1"/>
          <w:sz w:val="22"/>
          <w:szCs w:val="22"/>
        </w:rPr>
        <w:t>understand and make a choice</w:t>
      </w:r>
    </w:p>
    <w:p w14:paraId="6B721E8B" w14:textId="6C5DCEE9" w:rsidR="00220044" w:rsidRPr="00A924CF" w:rsidRDefault="00956BA3">
      <w:pPr>
        <w:pStyle w:val="NormalWeb"/>
        <w:rPr>
          <w:rFonts w:ascii="Arial" w:hAnsi="Arial" w:cs="Arial"/>
          <w:sz w:val="22"/>
          <w:szCs w:val="22"/>
        </w:rPr>
      </w:pPr>
      <w:r w:rsidRPr="00E86A81">
        <w:rPr>
          <w:rFonts w:ascii="Arial" w:hAnsi="Arial" w:cs="Arial"/>
          <w:sz w:val="22"/>
          <w:szCs w:val="22"/>
        </w:rPr>
        <w:t>For detailed information relating to the deprivation of liberty</w:t>
      </w:r>
      <w:r w:rsidR="00110320">
        <w:rPr>
          <w:rFonts w:ascii="Arial" w:hAnsi="Arial" w:cs="Arial"/>
          <w:sz w:val="22"/>
          <w:szCs w:val="22"/>
        </w:rPr>
        <w:t>,</w:t>
      </w:r>
      <w:r w:rsidRPr="00E86A81">
        <w:rPr>
          <w:rFonts w:ascii="Arial" w:hAnsi="Arial" w:cs="Arial"/>
          <w:sz w:val="22"/>
          <w:szCs w:val="22"/>
        </w:rPr>
        <w:t xml:space="preserve"> </w:t>
      </w:r>
      <w:r w:rsidR="00220044">
        <w:rPr>
          <w:rFonts w:ascii="Arial" w:hAnsi="Arial" w:cs="Arial"/>
          <w:sz w:val="22"/>
          <w:szCs w:val="22"/>
        </w:rPr>
        <w:t>refer to</w:t>
      </w:r>
      <w:r w:rsidR="00784FF5">
        <w:rPr>
          <w:rFonts w:ascii="Arial" w:hAnsi="Arial" w:cs="Arial"/>
          <w:sz w:val="22"/>
          <w:szCs w:val="22"/>
        </w:rPr>
        <w:t xml:space="preserve"> the </w:t>
      </w:r>
      <w:hyperlink r:id="rId36" w:history="1">
        <w:r w:rsidR="00220044" w:rsidRPr="00220044">
          <w:rPr>
            <w:rStyle w:val="Hyperlink"/>
            <w:rFonts w:ascii="Arial" w:hAnsi="Arial" w:cs="Arial"/>
            <w:sz w:val="22"/>
            <w:szCs w:val="22"/>
          </w:rPr>
          <w:t>Mental capacity act policy</w:t>
        </w:r>
      </w:hyperlink>
      <w:r w:rsidR="00784FF5">
        <w:rPr>
          <w:rFonts w:ascii="Arial" w:hAnsi="Arial" w:cs="Arial"/>
          <w:sz w:val="22"/>
          <w:szCs w:val="22"/>
        </w:rPr>
        <w:t xml:space="preserve"> or </w:t>
      </w:r>
      <w:hyperlink r:id="rId37" w:history="1">
        <w:r w:rsidR="00BA0C39">
          <w:rPr>
            <w:rStyle w:val="Hyperlink"/>
            <w:rFonts w:ascii="Arial" w:hAnsi="Arial" w:cs="Arial"/>
            <w:sz w:val="22"/>
            <w:szCs w:val="22"/>
          </w:rPr>
          <w:t>www.mind.org.uk</w:t>
        </w:r>
      </w:hyperlink>
      <w:r w:rsidR="00A924CF">
        <w:rPr>
          <w:rStyle w:val="Hyperlink"/>
          <w:rFonts w:ascii="Arial" w:hAnsi="Arial" w:cs="Arial"/>
          <w:color w:val="auto"/>
          <w:sz w:val="22"/>
          <w:szCs w:val="22"/>
          <w:u w:val="none"/>
        </w:rPr>
        <w:t>.</w:t>
      </w:r>
    </w:p>
    <w:p w14:paraId="5B2021DA" w14:textId="231FA016" w:rsidR="0010700A" w:rsidRPr="00110320" w:rsidRDefault="0010700A" w:rsidP="00110320">
      <w:pPr>
        <w:pStyle w:val="Heading2"/>
        <w:ind w:left="578" w:hanging="578"/>
        <w:rPr>
          <w:rFonts w:ascii="Arial" w:hAnsi="Arial" w:cs="Arial"/>
          <w:smallCaps w:val="0"/>
          <w:sz w:val="24"/>
          <w:szCs w:val="24"/>
          <w:lang w:val="en-GB"/>
        </w:rPr>
      </w:pPr>
      <w:bookmarkStart w:id="80" w:name="_Toc91750362"/>
      <w:r w:rsidRPr="00110320">
        <w:rPr>
          <w:rFonts w:ascii="Arial" w:hAnsi="Arial" w:cs="Arial"/>
          <w:smallCaps w:val="0"/>
          <w:sz w:val="24"/>
          <w:szCs w:val="24"/>
          <w:lang w:val="en-GB"/>
        </w:rPr>
        <w:t>Summary</w:t>
      </w:r>
      <w:bookmarkEnd w:id="80"/>
    </w:p>
    <w:p w14:paraId="1FD44D4C" w14:textId="77777777" w:rsidR="00220044" w:rsidRDefault="00956BA3" w:rsidP="00696034">
      <w:pPr>
        <w:pStyle w:val="NormalWeb"/>
        <w:rPr>
          <w:rFonts w:ascii="Arial" w:hAnsi="Arial" w:cs="Arial"/>
          <w:sz w:val="22"/>
          <w:szCs w:val="22"/>
        </w:rPr>
      </w:pPr>
      <w:r w:rsidRPr="00E31DC0">
        <w:rPr>
          <w:rFonts w:ascii="Arial" w:hAnsi="Arial" w:cs="Arial"/>
          <w:sz w:val="22"/>
          <w:szCs w:val="22"/>
        </w:rPr>
        <w:t xml:space="preserve">Patients have a moral and legal right to determine what </w:t>
      </w:r>
      <w:r w:rsidRPr="00FE0A3F">
        <w:rPr>
          <w:rFonts w:ascii="Arial" w:hAnsi="Arial" w:cs="Arial"/>
          <w:sz w:val="22"/>
          <w:szCs w:val="22"/>
        </w:rPr>
        <w:t xml:space="preserve">happens to their own bodies.  Seeking and obtaining valid consent is a fundamental process in healthcare; it is the patient’s agreement for the clinician to provide care. </w:t>
      </w:r>
    </w:p>
    <w:p w14:paraId="5B31A3A5" w14:textId="332D1850" w:rsidR="008C11B9" w:rsidRPr="00E31DC0" w:rsidRDefault="00956BA3" w:rsidP="00696034">
      <w:pPr>
        <w:pStyle w:val="NormalWeb"/>
        <w:rPr>
          <w:rFonts w:ascii="Arial" w:hAnsi="Arial" w:cs="Arial"/>
          <w:sz w:val="22"/>
          <w:szCs w:val="22"/>
        </w:rPr>
      </w:pPr>
      <w:r w:rsidRPr="00FE0A3F">
        <w:rPr>
          <w:rFonts w:ascii="Arial" w:hAnsi="Arial" w:cs="Arial"/>
          <w:sz w:val="22"/>
          <w:szCs w:val="22"/>
        </w:rPr>
        <w:t xml:space="preserve">All staff at </w:t>
      </w:r>
      <w:r w:rsidR="009B203B">
        <w:rPr>
          <w:rFonts w:ascii="Arial" w:hAnsi="Arial" w:cs="Arial"/>
          <w:sz w:val="22"/>
          <w:szCs w:val="22"/>
        </w:rPr>
        <w:t>Knowle House and Tamerton Surgery</w:t>
      </w:r>
      <w:r w:rsidRPr="00E31DC0">
        <w:rPr>
          <w:rFonts w:ascii="Arial" w:hAnsi="Arial" w:cs="Arial"/>
          <w:sz w:val="22"/>
          <w:szCs w:val="22"/>
        </w:rPr>
        <w:t xml:space="preserve"> are to adhere to this policy and</w:t>
      </w:r>
      <w:r w:rsidR="00110320">
        <w:rPr>
          <w:rFonts w:ascii="Arial" w:hAnsi="Arial" w:cs="Arial"/>
          <w:sz w:val="22"/>
          <w:szCs w:val="22"/>
        </w:rPr>
        <w:t>,</w:t>
      </w:r>
      <w:r w:rsidRPr="00E31DC0">
        <w:rPr>
          <w:rFonts w:ascii="Arial" w:hAnsi="Arial" w:cs="Arial"/>
          <w:sz w:val="22"/>
          <w:szCs w:val="22"/>
        </w:rPr>
        <w:t xml:space="preserve"> should doubt arise</w:t>
      </w:r>
      <w:r w:rsidR="00110320">
        <w:rPr>
          <w:rFonts w:ascii="Arial" w:hAnsi="Arial" w:cs="Arial"/>
          <w:sz w:val="22"/>
          <w:szCs w:val="22"/>
        </w:rPr>
        <w:t>,</w:t>
      </w:r>
      <w:r w:rsidRPr="00E31DC0">
        <w:rPr>
          <w:rFonts w:ascii="Arial" w:hAnsi="Arial" w:cs="Arial"/>
          <w:sz w:val="22"/>
          <w:szCs w:val="22"/>
        </w:rPr>
        <w:t xml:space="preserve"> they are to seek guidance from </w:t>
      </w:r>
      <w:r w:rsidR="009B203B">
        <w:rPr>
          <w:rFonts w:ascii="Arial" w:hAnsi="Arial" w:cs="Arial"/>
          <w:sz w:val="22"/>
          <w:szCs w:val="22"/>
        </w:rPr>
        <w:t>the Compliance and IT Manager.</w:t>
      </w:r>
    </w:p>
    <w:p w14:paraId="3C710050" w14:textId="5625C96A" w:rsidR="003B6653" w:rsidRPr="00E31DC0" w:rsidRDefault="003B6653">
      <w:pPr>
        <w:rPr>
          <w:rFonts w:ascii="Arial" w:hAnsi="Arial" w:cs="Arial"/>
          <w:sz w:val="22"/>
          <w:szCs w:val="22"/>
          <w:lang w:eastAsia="en-GB"/>
        </w:rPr>
      </w:pPr>
      <w:r w:rsidRPr="00E31DC0">
        <w:rPr>
          <w:rFonts w:ascii="Arial" w:hAnsi="Arial" w:cs="Arial"/>
          <w:sz w:val="22"/>
          <w:szCs w:val="22"/>
        </w:rPr>
        <w:br w:type="page"/>
      </w:r>
    </w:p>
    <w:p w14:paraId="5629410B" w14:textId="5B188048" w:rsidR="00333ADB" w:rsidRPr="00110320" w:rsidRDefault="00333ADB" w:rsidP="00ED7414">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81" w:name="_Annex_A_–"/>
      <w:bookmarkStart w:id="82" w:name="_Toc91750363"/>
      <w:bookmarkEnd w:id="81"/>
      <w:r w:rsidRPr="00110320">
        <w:rPr>
          <w:sz w:val="28"/>
          <w:szCs w:val="28"/>
        </w:rPr>
        <w:lastRenderedPageBreak/>
        <w:t xml:space="preserve">Annex A – Consent </w:t>
      </w:r>
      <w:r w:rsidR="00005B10">
        <w:rPr>
          <w:sz w:val="28"/>
          <w:szCs w:val="28"/>
        </w:rPr>
        <w:t>f</w:t>
      </w:r>
      <w:r w:rsidRPr="00110320">
        <w:rPr>
          <w:sz w:val="28"/>
          <w:szCs w:val="28"/>
        </w:rPr>
        <w:t>orm</w:t>
      </w:r>
      <w:bookmarkEnd w:id="82"/>
    </w:p>
    <w:p w14:paraId="6B839156" w14:textId="6476D1FF" w:rsidR="00755CA3" w:rsidRPr="00110320" w:rsidRDefault="00755CA3" w:rsidP="00110320">
      <w:pPr>
        <w:pStyle w:val="NormalWeb"/>
        <w:spacing w:before="0" w:beforeAutospacing="0" w:after="0" w:afterAutospacing="0"/>
        <w:rPr>
          <w:rFonts w:asciiTheme="minorHAnsi" w:hAnsiTheme="minorHAnsi"/>
          <w:bCs/>
          <w:sz w:val="4"/>
          <w:szCs w:val="4"/>
        </w:rPr>
      </w:pPr>
    </w:p>
    <w:tbl>
      <w:tblPr>
        <w:tblStyle w:val="TableGrid"/>
        <w:tblW w:w="0" w:type="auto"/>
        <w:tblLook w:val="04A0" w:firstRow="1" w:lastRow="0" w:firstColumn="1" w:lastColumn="0" w:noHBand="0" w:noVBand="1"/>
      </w:tblPr>
      <w:tblGrid>
        <w:gridCol w:w="2152"/>
        <w:gridCol w:w="2015"/>
        <w:gridCol w:w="2186"/>
        <w:gridCol w:w="1978"/>
      </w:tblGrid>
      <w:tr w:rsidR="000C0EEE" w:rsidRPr="000C0EEE" w14:paraId="79F42DF6" w14:textId="77777777" w:rsidTr="000C0EEE">
        <w:trPr>
          <w:trHeight w:val="278"/>
        </w:trPr>
        <w:tc>
          <w:tcPr>
            <w:tcW w:w="9010" w:type="dxa"/>
            <w:gridSpan w:val="4"/>
            <w:shd w:val="clear" w:color="auto" w:fill="4472C4" w:themeFill="accent1"/>
          </w:tcPr>
          <w:p w14:paraId="012A5F56" w14:textId="26CFF7E9" w:rsidR="0032774E" w:rsidRPr="00ED7414" w:rsidRDefault="0032774E" w:rsidP="0032774E">
            <w:pPr>
              <w:pStyle w:val="NormalWeb"/>
              <w:spacing w:before="0" w:beforeAutospacing="0" w:after="0" w:afterAutospacing="0"/>
              <w:jc w:val="center"/>
              <w:rPr>
                <w:rFonts w:ascii="Arial" w:hAnsi="Arial" w:cs="Arial"/>
                <w:b/>
                <w:bCs/>
                <w:color w:val="FFFFFF" w:themeColor="background1"/>
                <w:sz w:val="28"/>
                <w:szCs w:val="28"/>
              </w:rPr>
            </w:pPr>
            <w:r w:rsidRPr="00ED7414">
              <w:rPr>
                <w:rFonts w:ascii="Arial" w:hAnsi="Arial" w:cs="Arial"/>
                <w:b/>
                <w:bCs/>
                <w:color w:val="FFFFFF" w:themeColor="background1"/>
                <w:sz w:val="28"/>
                <w:szCs w:val="28"/>
              </w:rPr>
              <w:t>[</w:t>
            </w:r>
            <w:r w:rsidRPr="00ED7414">
              <w:rPr>
                <w:rFonts w:ascii="Arial" w:hAnsi="Arial" w:cs="Arial"/>
                <w:b/>
                <w:bCs/>
                <w:color w:val="FFFFFF" w:themeColor="background1"/>
                <w:sz w:val="28"/>
                <w:szCs w:val="28"/>
                <w:shd w:val="clear" w:color="auto" w:fill="FFFF00"/>
              </w:rPr>
              <w:t>INSERT ORGANISATION</w:t>
            </w:r>
            <w:r w:rsidRPr="00ED7414">
              <w:rPr>
                <w:rFonts w:ascii="Arial" w:hAnsi="Arial" w:cs="Arial"/>
                <w:b/>
                <w:bCs/>
                <w:color w:val="FFFFFF" w:themeColor="background1"/>
                <w:sz w:val="28"/>
                <w:szCs w:val="28"/>
              </w:rPr>
              <w:t>] CONSENT FORM</w:t>
            </w:r>
          </w:p>
          <w:p w14:paraId="6D80B7E3" w14:textId="77777777" w:rsidR="0032774E" w:rsidRPr="00ED7414" w:rsidRDefault="0032774E" w:rsidP="00110320">
            <w:pPr>
              <w:pStyle w:val="NormalWeb"/>
              <w:spacing w:before="0" w:beforeAutospacing="0" w:after="0" w:afterAutospacing="0"/>
              <w:jc w:val="center"/>
              <w:rPr>
                <w:rFonts w:ascii="Arial" w:hAnsi="Arial" w:cs="Arial"/>
                <w:b/>
                <w:bCs/>
                <w:color w:val="FFFFFF" w:themeColor="background1"/>
                <w:sz w:val="12"/>
                <w:szCs w:val="12"/>
              </w:rPr>
            </w:pPr>
          </w:p>
          <w:p w14:paraId="3C61407F" w14:textId="2C8E24EE" w:rsidR="00956BA3" w:rsidRPr="00ED7414" w:rsidRDefault="0032774E" w:rsidP="00110320">
            <w:pPr>
              <w:pStyle w:val="NormalWeb"/>
              <w:spacing w:before="0" w:beforeAutospacing="0" w:after="0" w:afterAutospacing="0"/>
              <w:jc w:val="center"/>
              <w:rPr>
                <w:rFonts w:ascii="Arial" w:hAnsi="Arial" w:cs="Arial"/>
                <w:b/>
                <w:bCs/>
                <w:color w:val="FFFFFF" w:themeColor="background1"/>
              </w:rPr>
            </w:pPr>
            <w:r w:rsidRPr="00ED7414">
              <w:rPr>
                <w:rFonts w:ascii="Arial" w:hAnsi="Arial" w:cs="Arial"/>
                <w:b/>
                <w:bCs/>
                <w:color w:val="FFFFFF" w:themeColor="background1"/>
                <w:sz w:val="22"/>
                <w:szCs w:val="22"/>
              </w:rPr>
              <w:t xml:space="preserve">PATIENT AGREEMENT TO INVESTIGATION OR TREATMENT </w:t>
            </w:r>
            <w:r w:rsidR="00956BA3" w:rsidRPr="00ED7414">
              <w:rPr>
                <w:rFonts w:ascii="Arial" w:hAnsi="Arial" w:cs="Arial"/>
                <w:b/>
                <w:color w:val="FFFFFF" w:themeColor="background1"/>
                <w:sz w:val="22"/>
                <w:szCs w:val="22"/>
              </w:rPr>
              <w:t xml:space="preserve"> </w:t>
            </w:r>
          </w:p>
        </w:tc>
      </w:tr>
      <w:tr w:rsidR="000C0EEE" w:rsidRPr="000C0EEE" w14:paraId="7B20FAD1" w14:textId="77777777" w:rsidTr="000C0EEE">
        <w:trPr>
          <w:trHeight w:val="305"/>
        </w:trPr>
        <w:tc>
          <w:tcPr>
            <w:tcW w:w="9010" w:type="dxa"/>
            <w:gridSpan w:val="4"/>
            <w:shd w:val="clear" w:color="auto" w:fill="4472C4" w:themeFill="accent1"/>
          </w:tcPr>
          <w:p w14:paraId="279430CD" w14:textId="55FE3CB8" w:rsidR="00956BA3" w:rsidRPr="00ED7414" w:rsidRDefault="00956BA3" w:rsidP="00005B10">
            <w:pPr>
              <w:pStyle w:val="NormalWeb"/>
              <w:jc w:val="center"/>
              <w:rPr>
                <w:rFonts w:ascii="Arial" w:hAnsi="Arial" w:cs="Arial"/>
                <w:color w:val="FFFFFF" w:themeColor="background1"/>
              </w:rPr>
            </w:pPr>
            <w:r w:rsidRPr="00ED7414">
              <w:rPr>
                <w:rFonts w:ascii="Arial" w:hAnsi="Arial" w:cs="Arial"/>
                <w:color w:val="FFFFFF" w:themeColor="background1"/>
              </w:rPr>
              <w:t xml:space="preserve">This form is to be used for treatment, immunisation, examination </w:t>
            </w:r>
            <w:r w:rsidR="008C11B9" w:rsidRPr="00ED7414">
              <w:rPr>
                <w:rFonts w:ascii="Arial" w:hAnsi="Arial" w:cs="Arial"/>
                <w:color w:val="FFFFFF" w:themeColor="background1"/>
              </w:rPr>
              <w:br/>
            </w:r>
            <w:r w:rsidRPr="00ED7414">
              <w:rPr>
                <w:rFonts w:ascii="Arial" w:hAnsi="Arial" w:cs="Arial"/>
                <w:color w:val="FFFFFF" w:themeColor="background1"/>
              </w:rPr>
              <w:t>or minor operation</w:t>
            </w:r>
          </w:p>
        </w:tc>
      </w:tr>
      <w:tr w:rsidR="000C0EEE" w:rsidRPr="000C0EEE" w14:paraId="17A310C6" w14:textId="77777777" w:rsidTr="000C0EEE">
        <w:trPr>
          <w:trHeight w:val="287"/>
        </w:trPr>
        <w:tc>
          <w:tcPr>
            <w:tcW w:w="9010" w:type="dxa"/>
            <w:gridSpan w:val="4"/>
            <w:shd w:val="clear" w:color="auto" w:fill="4472C4" w:themeFill="accent1"/>
          </w:tcPr>
          <w:p w14:paraId="3B4315AB" w14:textId="77777777" w:rsidR="00956BA3" w:rsidRPr="00ED7414" w:rsidRDefault="00956BA3" w:rsidP="00CC351B">
            <w:pPr>
              <w:pStyle w:val="NormalWeb"/>
              <w:jc w:val="center"/>
              <w:rPr>
                <w:rFonts w:ascii="Arial" w:hAnsi="Arial" w:cs="Arial"/>
                <w:b/>
                <w:color w:val="FFFFFF" w:themeColor="background1"/>
              </w:rPr>
            </w:pPr>
            <w:r w:rsidRPr="00ED7414">
              <w:rPr>
                <w:rFonts w:ascii="Arial" w:hAnsi="Arial" w:cs="Arial"/>
                <w:b/>
                <w:color w:val="FFFFFF" w:themeColor="background1"/>
              </w:rPr>
              <w:t>PATIENT DETAILS</w:t>
            </w:r>
          </w:p>
        </w:tc>
      </w:tr>
      <w:tr w:rsidR="00956BA3" w:rsidRPr="00E31DC0" w14:paraId="5A090778" w14:textId="77777777" w:rsidTr="00ED7414">
        <w:tc>
          <w:tcPr>
            <w:tcW w:w="2250" w:type="dxa"/>
            <w:shd w:val="clear" w:color="auto" w:fill="4472C4" w:themeFill="accent1"/>
          </w:tcPr>
          <w:p w14:paraId="65C732A0" w14:textId="77777777" w:rsidR="00956BA3" w:rsidRPr="00ED7414" w:rsidRDefault="00956BA3" w:rsidP="00CC351B">
            <w:pPr>
              <w:pStyle w:val="NormalWeb"/>
              <w:rPr>
                <w:rFonts w:ascii="Arial" w:hAnsi="Arial" w:cs="Arial"/>
                <w:b/>
                <w:color w:val="FFFFFF" w:themeColor="background1"/>
              </w:rPr>
            </w:pPr>
            <w:r w:rsidRPr="00ED7414">
              <w:rPr>
                <w:rFonts w:ascii="Arial" w:hAnsi="Arial" w:cs="Arial"/>
                <w:b/>
                <w:color w:val="FFFFFF" w:themeColor="background1"/>
              </w:rPr>
              <w:t>Surname</w:t>
            </w:r>
          </w:p>
        </w:tc>
        <w:tc>
          <w:tcPr>
            <w:tcW w:w="2254" w:type="dxa"/>
          </w:tcPr>
          <w:p w14:paraId="25EE14E5" w14:textId="77777777" w:rsidR="00956BA3" w:rsidRPr="00E31DC0" w:rsidRDefault="00956BA3" w:rsidP="00CC351B">
            <w:pPr>
              <w:pStyle w:val="NormalWeb"/>
              <w:rPr>
                <w:rFonts w:ascii="Arial" w:hAnsi="Arial" w:cs="Arial"/>
              </w:rPr>
            </w:pPr>
          </w:p>
        </w:tc>
        <w:tc>
          <w:tcPr>
            <w:tcW w:w="2295" w:type="dxa"/>
            <w:shd w:val="clear" w:color="auto" w:fill="4472C4" w:themeFill="accent1"/>
          </w:tcPr>
          <w:p w14:paraId="39A456D4" w14:textId="77777777" w:rsidR="00956BA3" w:rsidRPr="00ED7414" w:rsidRDefault="00956BA3" w:rsidP="00CC351B">
            <w:pPr>
              <w:pStyle w:val="NormalWeb"/>
              <w:rPr>
                <w:rFonts w:ascii="Arial" w:hAnsi="Arial" w:cs="Arial"/>
                <w:b/>
                <w:color w:val="FFFFFF" w:themeColor="background1"/>
              </w:rPr>
            </w:pPr>
            <w:r w:rsidRPr="00ED7414">
              <w:rPr>
                <w:rFonts w:ascii="Arial" w:hAnsi="Arial" w:cs="Arial"/>
                <w:b/>
                <w:color w:val="FFFFFF" w:themeColor="background1"/>
              </w:rPr>
              <w:t>Forename</w:t>
            </w:r>
          </w:p>
        </w:tc>
        <w:tc>
          <w:tcPr>
            <w:tcW w:w="2211" w:type="dxa"/>
          </w:tcPr>
          <w:p w14:paraId="70A3E159" w14:textId="77777777" w:rsidR="00956BA3" w:rsidRPr="00E31DC0" w:rsidRDefault="00956BA3" w:rsidP="00CC351B">
            <w:pPr>
              <w:pStyle w:val="NormalWeb"/>
              <w:rPr>
                <w:rFonts w:ascii="Arial" w:hAnsi="Arial" w:cs="Arial"/>
              </w:rPr>
            </w:pPr>
          </w:p>
        </w:tc>
      </w:tr>
      <w:tr w:rsidR="00956BA3" w:rsidRPr="00E31DC0" w14:paraId="772B41A2" w14:textId="77777777" w:rsidTr="00ED7414">
        <w:tc>
          <w:tcPr>
            <w:tcW w:w="2250" w:type="dxa"/>
            <w:shd w:val="clear" w:color="auto" w:fill="4472C4" w:themeFill="accent1"/>
          </w:tcPr>
          <w:p w14:paraId="2770756A" w14:textId="77777777" w:rsidR="00956BA3" w:rsidRPr="00ED7414" w:rsidRDefault="00956BA3" w:rsidP="00CC351B">
            <w:pPr>
              <w:pStyle w:val="NormalWeb"/>
              <w:rPr>
                <w:rFonts w:ascii="Arial" w:hAnsi="Arial" w:cs="Arial"/>
                <w:b/>
                <w:color w:val="FFFFFF" w:themeColor="background1"/>
              </w:rPr>
            </w:pPr>
            <w:r w:rsidRPr="00ED7414">
              <w:rPr>
                <w:rFonts w:ascii="Arial" w:hAnsi="Arial" w:cs="Arial"/>
                <w:b/>
                <w:color w:val="FFFFFF" w:themeColor="background1"/>
              </w:rPr>
              <w:t>Title</w:t>
            </w:r>
          </w:p>
        </w:tc>
        <w:tc>
          <w:tcPr>
            <w:tcW w:w="2254" w:type="dxa"/>
          </w:tcPr>
          <w:p w14:paraId="20552FC9" w14:textId="77777777" w:rsidR="00956BA3" w:rsidRPr="00E31DC0" w:rsidRDefault="00956BA3" w:rsidP="00CC351B">
            <w:pPr>
              <w:pStyle w:val="NormalWeb"/>
              <w:rPr>
                <w:rFonts w:ascii="Arial" w:hAnsi="Arial" w:cs="Arial"/>
              </w:rPr>
            </w:pPr>
          </w:p>
        </w:tc>
        <w:tc>
          <w:tcPr>
            <w:tcW w:w="2295" w:type="dxa"/>
            <w:shd w:val="clear" w:color="auto" w:fill="4472C4" w:themeFill="accent1"/>
          </w:tcPr>
          <w:p w14:paraId="7F170869" w14:textId="77777777" w:rsidR="00956BA3" w:rsidRPr="00ED7414" w:rsidRDefault="00956BA3" w:rsidP="00CC351B">
            <w:pPr>
              <w:pStyle w:val="NormalWeb"/>
              <w:rPr>
                <w:rFonts w:ascii="Arial" w:hAnsi="Arial" w:cs="Arial"/>
                <w:b/>
                <w:color w:val="FFFFFF" w:themeColor="background1"/>
              </w:rPr>
            </w:pPr>
            <w:r w:rsidRPr="00ED7414">
              <w:rPr>
                <w:rFonts w:ascii="Arial" w:hAnsi="Arial" w:cs="Arial"/>
                <w:b/>
                <w:color w:val="FFFFFF" w:themeColor="background1"/>
              </w:rPr>
              <w:t>Sex</w:t>
            </w:r>
          </w:p>
        </w:tc>
        <w:tc>
          <w:tcPr>
            <w:tcW w:w="2211" w:type="dxa"/>
          </w:tcPr>
          <w:p w14:paraId="31AA8E8B" w14:textId="77777777" w:rsidR="00956BA3" w:rsidRPr="00E31DC0" w:rsidRDefault="00956BA3" w:rsidP="00CC351B">
            <w:pPr>
              <w:pStyle w:val="NormalWeb"/>
              <w:rPr>
                <w:rFonts w:ascii="Arial" w:hAnsi="Arial" w:cs="Arial"/>
              </w:rPr>
            </w:pPr>
          </w:p>
        </w:tc>
      </w:tr>
      <w:tr w:rsidR="00956BA3" w:rsidRPr="00E31DC0" w14:paraId="1744A3DD" w14:textId="77777777" w:rsidTr="00ED7414">
        <w:tc>
          <w:tcPr>
            <w:tcW w:w="2250" w:type="dxa"/>
            <w:shd w:val="clear" w:color="auto" w:fill="4472C4" w:themeFill="accent1"/>
          </w:tcPr>
          <w:p w14:paraId="5181ED92" w14:textId="77777777" w:rsidR="00956BA3" w:rsidRPr="00ED7414" w:rsidRDefault="00956BA3" w:rsidP="00CC351B">
            <w:pPr>
              <w:pStyle w:val="NormalWeb"/>
              <w:rPr>
                <w:rFonts w:ascii="Arial" w:hAnsi="Arial" w:cs="Arial"/>
                <w:b/>
                <w:color w:val="FFFFFF" w:themeColor="background1"/>
              </w:rPr>
            </w:pPr>
            <w:r w:rsidRPr="00ED7414">
              <w:rPr>
                <w:rFonts w:ascii="Arial" w:hAnsi="Arial" w:cs="Arial"/>
                <w:b/>
                <w:color w:val="FFFFFF" w:themeColor="background1"/>
              </w:rPr>
              <w:t>NHS No.</w:t>
            </w:r>
          </w:p>
        </w:tc>
        <w:tc>
          <w:tcPr>
            <w:tcW w:w="2254" w:type="dxa"/>
          </w:tcPr>
          <w:p w14:paraId="0083CE7D" w14:textId="77777777" w:rsidR="00956BA3" w:rsidRPr="00E31DC0" w:rsidRDefault="00956BA3" w:rsidP="00CC351B">
            <w:pPr>
              <w:pStyle w:val="NormalWeb"/>
              <w:rPr>
                <w:rFonts w:ascii="Arial" w:hAnsi="Arial" w:cs="Arial"/>
              </w:rPr>
            </w:pPr>
          </w:p>
        </w:tc>
        <w:tc>
          <w:tcPr>
            <w:tcW w:w="2295" w:type="dxa"/>
            <w:shd w:val="clear" w:color="auto" w:fill="4472C4" w:themeFill="accent1"/>
          </w:tcPr>
          <w:p w14:paraId="5B9539B8" w14:textId="77777777" w:rsidR="00956BA3" w:rsidRPr="00ED7414" w:rsidRDefault="00956BA3" w:rsidP="00CC351B">
            <w:pPr>
              <w:pStyle w:val="NormalWeb"/>
              <w:rPr>
                <w:rFonts w:ascii="Arial" w:hAnsi="Arial" w:cs="Arial"/>
                <w:b/>
                <w:color w:val="FFFFFF" w:themeColor="background1"/>
              </w:rPr>
            </w:pPr>
            <w:r w:rsidRPr="00ED7414">
              <w:rPr>
                <w:rFonts w:ascii="Arial" w:hAnsi="Arial" w:cs="Arial"/>
                <w:b/>
                <w:color w:val="FFFFFF" w:themeColor="background1"/>
              </w:rPr>
              <w:t>Date of birth</w:t>
            </w:r>
          </w:p>
        </w:tc>
        <w:tc>
          <w:tcPr>
            <w:tcW w:w="2211" w:type="dxa"/>
          </w:tcPr>
          <w:p w14:paraId="06D43D69" w14:textId="77777777" w:rsidR="00956BA3" w:rsidRPr="00E31DC0" w:rsidRDefault="00956BA3" w:rsidP="00CC351B">
            <w:pPr>
              <w:pStyle w:val="NormalWeb"/>
              <w:rPr>
                <w:rFonts w:ascii="Arial" w:hAnsi="Arial" w:cs="Arial"/>
              </w:rPr>
            </w:pPr>
          </w:p>
        </w:tc>
      </w:tr>
      <w:tr w:rsidR="000C0EEE" w:rsidRPr="000C0EEE" w14:paraId="5640D050" w14:textId="77777777" w:rsidTr="00ED7414">
        <w:tc>
          <w:tcPr>
            <w:tcW w:w="9010" w:type="dxa"/>
            <w:gridSpan w:val="4"/>
            <w:shd w:val="clear" w:color="auto" w:fill="4472C4" w:themeFill="accent1"/>
          </w:tcPr>
          <w:p w14:paraId="3F4F0A09" w14:textId="77777777" w:rsidR="00956BA3" w:rsidRPr="00ED7414" w:rsidRDefault="00956BA3" w:rsidP="00CC351B">
            <w:pPr>
              <w:pStyle w:val="NormalWeb"/>
              <w:jc w:val="center"/>
              <w:rPr>
                <w:rFonts w:ascii="Arial" w:hAnsi="Arial" w:cs="Arial"/>
                <w:b/>
                <w:color w:val="FFFFFF" w:themeColor="background1"/>
              </w:rPr>
            </w:pPr>
            <w:r w:rsidRPr="00ED7414">
              <w:rPr>
                <w:rFonts w:ascii="Arial" w:hAnsi="Arial" w:cs="Arial"/>
                <w:b/>
                <w:color w:val="FFFFFF" w:themeColor="background1"/>
              </w:rPr>
              <w:t>PROCEDURE DETAILS</w:t>
            </w:r>
          </w:p>
        </w:tc>
      </w:tr>
      <w:tr w:rsidR="00956BA3" w:rsidRPr="0032774E" w14:paraId="07AA8E19" w14:textId="77777777" w:rsidTr="00110320">
        <w:trPr>
          <w:trHeight w:val="1719"/>
        </w:trPr>
        <w:tc>
          <w:tcPr>
            <w:tcW w:w="9010" w:type="dxa"/>
            <w:gridSpan w:val="4"/>
          </w:tcPr>
          <w:p w14:paraId="0F846D20" w14:textId="77777777" w:rsidR="00956BA3" w:rsidRPr="00110320" w:rsidRDefault="00956BA3" w:rsidP="00CC351B">
            <w:pPr>
              <w:pStyle w:val="NormalWeb"/>
              <w:rPr>
                <w:rFonts w:ascii="Arial" w:hAnsi="Arial" w:cs="Arial"/>
                <w:sz w:val="22"/>
                <w:szCs w:val="22"/>
              </w:rPr>
            </w:pPr>
            <w:r w:rsidRPr="00110320">
              <w:rPr>
                <w:rFonts w:ascii="Arial" w:hAnsi="Arial" w:cs="Arial"/>
                <w:sz w:val="22"/>
                <w:szCs w:val="22"/>
              </w:rPr>
              <w:t>The clinician has discussed with the patient the following:</w:t>
            </w:r>
          </w:p>
          <w:p w14:paraId="665B12DB" w14:textId="77777777" w:rsidR="00956BA3" w:rsidRPr="00110320" w:rsidRDefault="00956BA3" w:rsidP="00956BA3">
            <w:pPr>
              <w:pStyle w:val="NormalWeb"/>
              <w:numPr>
                <w:ilvl w:val="0"/>
                <w:numId w:val="17"/>
              </w:numPr>
              <w:rPr>
                <w:rFonts w:ascii="Arial" w:hAnsi="Arial" w:cs="Arial"/>
                <w:sz w:val="22"/>
                <w:szCs w:val="22"/>
              </w:rPr>
            </w:pPr>
            <w:r w:rsidRPr="00110320">
              <w:rPr>
                <w:rFonts w:ascii="Arial" w:hAnsi="Arial" w:cs="Arial"/>
                <w:sz w:val="22"/>
                <w:szCs w:val="22"/>
              </w:rPr>
              <w:t>The nature of the procedure, techniques used and aftercare</w:t>
            </w:r>
          </w:p>
          <w:p w14:paraId="4EEF382B" w14:textId="77777777" w:rsidR="00956BA3" w:rsidRPr="00110320" w:rsidRDefault="00956BA3" w:rsidP="00956BA3">
            <w:pPr>
              <w:pStyle w:val="NormalWeb"/>
              <w:numPr>
                <w:ilvl w:val="0"/>
                <w:numId w:val="17"/>
              </w:numPr>
              <w:rPr>
                <w:rFonts w:ascii="Arial" w:hAnsi="Arial" w:cs="Arial"/>
                <w:sz w:val="22"/>
                <w:szCs w:val="22"/>
              </w:rPr>
            </w:pPr>
            <w:r w:rsidRPr="00110320">
              <w:rPr>
                <w:rFonts w:ascii="Arial" w:hAnsi="Arial" w:cs="Arial"/>
                <w:sz w:val="22"/>
                <w:szCs w:val="22"/>
              </w:rPr>
              <w:t>The associated benefits and risks</w:t>
            </w:r>
          </w:p>
          <w:p w14:paraId="4A4AB6F1" w14:textId="77777777" w:rsidR="00956BA3" w:rsidRPr="00110320" w:rsidRDefault="00956BA3" w:rsidP="00956BA3">
            <w:pPr>
              <w:pStyle w:val="NormalWeb"/>
              <w:numPr>
                <w:ilvl w:val="0"/>
                <w:numId w:val="17"/>
              </w:numPr>
              <w:rPr>
                <w:rFonts w:ascii="Arial" w:hAnsi="Arial" w:cs="Arial"/>
                <w:sz w:val="22"/>
                <w:szCs w:val="22"/>
              </w:rPr>
            </w:pPr>
            <w:r w:rsidRPr="00110320">
              <w:rPr>
                <w:rFonts w:ascii="Arial" w:hAnsi="Arial" w:cs="Arial"/>
                <w:sz w:val="22"/>
                <w:szCs w:val="22"/>
              </w:rPr>
              <w:t xml:space="preserve">Any follow-up procedures, </w:t>
            </w:r>
            <w:proofErr w:type="gramStart"/>
            <w:r w:rsidRPr="00110320">
              <w:rPr>
                <w:rFonts w:ascii="Arial" w:hAnsi="Arial" w:cs="Arial"/>
                <w:sz w:val="22"/>
                <w:szCs w:val="22"/>
              </w:rPr>
              <w:t>examinations</w:t>
            </w:r>
            <w:proofErr w:type="gramEnd"/>
            <w:r w:rsidRPr="00110320">
              <w:rPr>
                <w:rFonts w:ascii="Arial" w:hAnsi="Arial" w:cs="Arial"/>
                <w:sz w:val="22"/>
                <w:szCs w:val="22"/>
              </w:rPr>
              <w:t xml:space="preserve"> or other pertinent information</w:t>
            </w:r>
          </w:p>
          <w:p w14:paraId="2F5915EA" w14:textId="77777777" w:rsidR="00956BA3" w:rsidRPr="00110320" w:rsidRDefault="00956BA3" w:rsidP="00110320">
            <w:pPr>
              <w:pStyle w:val="NormalWeb"/>
              <w:numPr>
                <w:ilvl w:val="0"/>
                <w:numId w:val="17"/>
              </w:numPr>
              <w:spacing w:before="0" w:beforeAutospacing="0" w:after="120" w:afterAutospacing="0"/>
              <w:ind w:left="714" w:hanging="357"/>
              <w:rPr>
                <w:rFonts w:ascii="Arial" w:hAnsi="Arial" w:cs="Arial"/>
                <w:sz w:val="22"/>
                <w:szCs w:val="22"/>
              </w:rPr>
            </w:pPr>
            <w:r w:rsidRPr="00110320">
              <w:rPr>
                <w:rFonts w:ascii="Arial" w:hAnsi="Arial" w:cs="Arial"/>
                <w:sz w:val="22"/>
                <w:szCs w:val="22"/>
              </w:rPr>
              <w:t>The rights of the patient</w:t>
            </w:r>
          </w:p>
        </w:tc>
      </w:tr>
      <w:tr w:rsidR="00956BA3" w:rsidRPr="00E31DC0" w14:paraId="7D468511" w14:textId="77777777" w:rsidTr="00ED7414">
        <w:tc>
          <w:tcPr>
            <w:tcW w:w="2250" w:type="dxa"/>
            <w:shd w:val="clear" w:color="auto" w:fill="4472C4" w:themeFill="accent1"/>
          </w:tcPr>
          <w:p w14:paraId="351A11A0" w14:textId="77777777" w:rsidR="00956BA3" w:rsidRPr="00ED7414" w:rsidRDefault="00956BA3" w:rsidP="00CC351B">
            <w:pPr>
              <w:pStyle w:val="NormalWeb"/>
              <w:rPr>
                <w:rFonts w:ascii="Arial" w:hAnsi="Arial" w:cs="Arial"/>
                <w:b/>
                <w:color w:val="FFFFFF" w:themeColor="background1"/>
              </w:rPr>
            </w:pPr>
            <w:r w:rsidRPr="00ED7414">
              <w:rPr>
                <w:rFonts w:ascii="Arial" w:hAnsi="Arial" w:cs="Arial"/>
                <w:b/>
                <w:color w:val="FFFFFF" w:themeColor="background1"/>
              </w:rPr>
              <w:t>Name of clinician</w:t>
            </w:r>
          </w:p>
        </w:tc>
        <w:tc>
          <w:tcPr>
            <w:tcW w:w="2254" w:type="dxa"/>
          </w:tcPr>
          <w:p w14:paraId="4422F7F9" w14:textId="77777777" w:rsidR="00956BA3" w:rsidRPr="00E86A81" w:rsidRDefault="00956BA3" w:rsidP="00CC351B">
            <w:pPr>
              <w:pStyle w:val="NormalWeb"/>
              <w:rPr>
                <w:rFonts w:ascii="Arial" w:hAnsi="Arial" w:cs="Arial"/>
                <w:b/>
              </w:rPr>
            </w:pPr>
          </w:p>
          <w:p w14:paraId="0C8FE4ED" w14:textId="77777777" w:rsidR="00956BA3" w:rsidRPr="00E31DC0" w:rsidRDefault="00956BA3" w:rsidP="00CC351B">
            <w:pPr>
              <w:pStyle w:val="NormalWeb"/>
              <w:rPr>
                <w:rFonts w:ascii="Arial" w:hAnsi="Arial" w:cs="Arial"/>
                <w:b/>
              </w:rPr>
            </w:pPr>
          </w:p>
        </w:tc>
        <w:tc>
          <w:tcPr>
            <w:tcW w:w="2295" w:type="dxa"/>
            <w:shd w:val="clear" w:color="auto" w:fill="4472C4" w:themeFill="accent1"/>
          </w:tcPr>
          <w:p w14:paraId="074E06EE" w14:textId="77777777" w:rsidR="00956BA3" w:rsidRPr="00ED7414" w:rsidRDefault="00956BA3" w:rsidP="00CC351B">
            <w:pPr>
              <w:pStyle w:val="NormalWeb"/>
              <w:rPr>
                <w:rFonts w:ascii="Arial" w:hAnsi="Arial" w:cs="Arial"/>
                <w:b/>
                <w:color w:val="FFFFFF" w:themeColor="background1"/>
              </w:rPr>
            </w:pPr>
            <w:r w:rsidRPr="00ED7414">
              <w:rPr>
                <w:rFonts w:ascii="Arial" w:hAnsi="Arial" w:cs="Arial"/>
                <w:b/>
                <w:color w:val="FFFFFF" w:themeColor="background1"/>
              </w:rPr>
              <w:t>Title (Dr, nurse, etc.)</w:t>
            </w:r>
          </w:p>
        </w:tc>
        <w:tc>
          <w:tcPr>
            <w:tcW w:w="2211" w:type="dxa"/>
          </w:tcPr>
          <w:p w14:paraId="576CA017" w14:textId="77777777" w:rsidR="00956BA3" w:rsidRPr="00E31DC0" w:rsidRDefault="00956BA3" w:rsidP="00CC351B">
            <w:pPr>
              <w:pStyle w:val="NormalWeb"/>
              <w:rPr>
                <w:rFonts w:ascii="Arial" w:hAnsi="Arial" w:cs="Arial"/>
                <w:b/>
              </w:rPr>
            </w:pPr>
          </w:p>
        </w:tc>
      </w:tr>
      <w:tr w:rsidR="00956BA3" w:rsidRPr="00E31DC0" w14:paraId="59C11B25" w14:textId="77777777" w:rsidTr="00ED7414">
        <w:tc>
          <w:tcPr>
            <w:tcW w:w="2250" w:type="dxa"/>
            <w:shd w:val="clear" w:color="auto" w:fill="4472C4" w:themeFill="accent1"/>
          </w:tcPr>
          <w:p w14:paraId="156BE0E7" w14:textId="77777777" w:rsidR="00956BA3" w:rsidRPr="00ED7414" w:rsidRDefault="00956BA3" w:rsidP="00CC351B">
            <w:pPr>
              <w:pStyle w:val="NormalWeb"/>
              <w:rPr>
                <w:rFonts w:ascii="Arial" w:hAnsi="Arial" w:cs="Arial"/>
                <w:b/>
                <w:color w:val="FFFFFF" w:themeColor="background1"/>
              </w:rPr>
            </w:pPr>
            <w:r w:rsidRPr="00ED7414">
              <w:rPr>
                <w:rFonts w:ascii="Arial" w:hAnsi="Arial" w:cs="Arial"/>
                <w:b/>
                <w:color w:val="FFFFFF" w:themeColor="background1"/>
              </w:rPr>
              <w:t>Date of procedure</w:t>
            </w:r>
          </w:p>
        </w:tc>
        <w:tc>
          <w:tcPr>
            <w:tcW w:w="2254" w:type="dxa"/>
          </w:tcPr>
          <w:p w14:paraId="669FBDFB" w14:textId="77777777" w:rsidR="00956BA3" w:rsidRPr="00E31DC0" w:rsidRDefault="00956BA3" w:rsidP="00CC351B">
            <w:pPr>
              <w:pStyle w:val="NormalWeb"/>
              <w:rPr>
                <w:rFonts w:ascii="Arial" w:hAnsi="Arial" w:cs="Arial"/>
                <w:b/>
              </w:rPr>
            </w:pPr>
          </w:p>
          <w:p w14:paraId="19482BA4" w14:textId="77777777" w:rsidR="00956BA3" w:rsidRPr="00E31DC0" w:rsidRDefault="00956BA3" w:rsidP="00CC351B">
            <w:pPr>
              <w:pStyle w:val="NormalWeb"/>
              <w:rPr>
                <w:rFonts w:ascii="Arial" w:hAnsi="Arial" w:cs="Arial"/>
                <w:b/>
              </w:rPr>
            </w:pPr>
          </w:p>
        </w:tc>
        <w:tc>
          <w:tcPr>
            <w:tcW w:w="2295" w:type="dxa"/>
            <w:shd w:val="clear" w:color="auto" w:fill="4472C4" w:themeFill="accent1"/>
          </w:tcPr>
          <w:p w14:paraId="00BEE3CF" w14:textId="77777777" w:rsidR="00956BA3" w:rsidRPr="00ED7414" w:rsidRDefault="00956BA3" w:rsidP="00CC351B">
            <w:pPr>
              <w:pStyle w:val="NormalWeb"/>
              <w:rPr>
                <w:rFonts w:ascii="Arial" w:hAnsi="Arial" w:cs="Arial"/>
                <w:b/>
                <w:color w:val="FFFFFF" w:themeColor="background1"/>
              </w:rPr>
            </w:pPr>
            <w:r w:rsidRPr="00ED7414">
              <w:rPr>
                <w:rFonts w:ascii="Arial" w:hAnsi="Arial" w:cs="Arial"/>
                <w:b/>
                <w:color w:val="FFFFFF" w:themeColor="background1"/>
              </w:rPr>
              <w:t>Location</w:t>
            </w:r>
          </w:p>
        </w:tc>
        <w:tc>
          <w:tcPr>
            <w:tcW w:w="2211" w:type="dxa"/>
          </w:tcPr>
          <w:p w14:paraId="36363CA3" w14:textId="77777777" w:rsidR="00956BA3" w:rsidRPr="00E31DC0" w:rsidRDefault="00956BA3" w:rsidP="00CC351B">
            <w:pPr>
              <w:pStyle w:val="NormalWeb"/>
              <w:rPr>
                <w:rFonts w:ascii="Arial" w:hAnsi="Arial" w:cs="Arial"/>
                <w:b/>
              </w:rPr>
            </w:pPr>
          </w:p>
        </w:tc>
      </w:tr>
      <w:tr w:rsidR="00956BA3" w:rsidRPr="00E31DC0" w14:paraId="12D64A01" w14:textId="77777777" w:rsidTr="00ED7414">
        <w:tc>
          <w:tcPr>
            <w:tcW w:w="2250" w:type="dxa"/>
            <w:shd w:val="clear" w:color="auto" w:fill="4472C4" w:themeFill="accent1"/>
          </w:tcPr>
          <w:p w14:paraId="603B4F41" w14:textId="77777777" w:rsidR="00956BA3" w:rsidRPr="00ED7414" w:rsidRDefault="00956BA3" w:rsidP="00CC351B">
            <w:pPr>
              <w:pStyle w:val="NormalWeb"/>
              <w:rPr>
                <w:rFonts w:ascii="Arial" w:hAnsi="Arial" w:cs="Arial"/>
                <w:b/>
                <w:color w:val="FFFFFF" w:themeColor="background1"/>
              </w:rPr>
            </w:pPr>
            <w:r w:rsidRPr="00ED7414">
              <w:rPr>
                <w:rFonts w:ascii="Arial" w:hAnsi="Arial" w:cs="Arial"/>
                <w:b/>
                <w:color w:val="FFFFFF" w:themeColor="background1"/>
              </w:rPr>
              <w:t>Type of procedure</w:t>
            </w:r>
          </w:p>
        </w:tc>
        <w:tc>
          <w:tcPr>
            <w:tcW w:w="6760" w:type="dxa"/>
            <w:gridSpan w:val="3"/>
          </w:tcPr>
          <w:p w14:paraId="5E5C5145" w14:textId="77777777" w:rsidR="00956BA3" w:rsidRPr="00E31DC0" w:rsidRDefault="00956BA3" w:rsidP="00CC351B">
            <w:pPr>
              <w:pStyle w:val="NormalWeb"/>
              <w:rPr>
                <w:rFonts w:ascii="Arial" w:hAnsi="Arial" w:cs="Arial"/>
                <w:b/>
              </w:rPr>
            </w:pPr>
          </w:p>
          <w:p w14:paraId="21F7593E" w14:textId="55B8BB3B" w:rsidR="00956BA3" w:rsidRDefault="00956BA3" w:rsidP="00CC351B">
            <w:pPr>
              <w:pStyle w:val="NormalWeb"/>
              <w:rPr>
                <w:rFonts w:ascii="Arial" w:hAnsi="Arial" w:cs="Arial"/>
                <w:b/>
              </w:rPr>
            </w:pPr>
          </w:p>
          <w:p w14:paraId="2AF3BAA6" w14:textId="77777777" w:rsidR="003E5CA9" w:rsidRPr="00ED7414" w:rsidRDefault="003E5CA9" w:rsidP="00CC351B">
            <w:pPr>
              <w:pStyle w:val="NormalWeb"/>
              <w:rPr>
                <w:rFonts w:ascii="Arial" w:hAnsi="Arial" w:cs="Arial"/>
                <w:b/>
                <w:sz w:val="18"/>
                <w:szCs w:val="18"/>
              </w:rPr>
            </w:pPr>
          </w:p>
          <w:p w14:paraId="16A6AA0C" w14:textId="292767E8" w:rsidR="00755CA3" w:rsidRPr="00755CA3" w:rsidRDefault="00755CA3" w:rsidP="00CC351B">
            <w:pPr>
              <w:pStyle w:val="NormalWeb"/>
              <w:rPr>
                <w:rFonts w:ascii="Arial" w:hAnsi="Arial" w:cs="Arial"/>
                <w:b/>
              </w:rPr>
            </w:pPr>
          </w:p>
        </w:tc>
      </w:tr>
      <w:tr w:rsidR="0032774E" w:rsidRPr="00E31DC0" w14:paraId="3DF8DBA1" w14:textId="77777777" w:rsidTr="00ED7414">
        <w:trPr>
          <w:trHeight w:val="1114"/>
        </w:trPr>
        <w:tc>
          <w:tcPr>
            <w:tcW w:w="2250" w:type="dxa"/>
            <w:shd w:val="clear" w:color="auto" w:fill="4472C4" w:themeFill="accent1"/>
          </w:tcPr>
          <w:p w14:paraId="41E1D251" w14:textId="642B8A36" w:rsidR="0032774E" w:rsidRPr="00ED7414" w:rsidRDefault="0032774E" w:rsidP="00CC351B">
            <w:pPr>
              <w:pStyle w:val="NormalWeb"/>
              <w:rPr>
                <w:rFonts w:ascii="Arial" w:hAnsi="Arial" w:cs="Arial"/>
                <w:b/>
                <w:color w:val="FFFFFF" w:themeColor="background1"/>
              </w:rPr>
            </w:pPr>
            <w:r w:rsidRPr="00ED7414">
              <w:rPr>
                <w:rFonts w:ascii="Arial" w:hAnsi="Arial" w:cs="Arial"/>
                <w:b/>
                <w:color w:val="FFFFFF" w:themeColor="background1"/>
              </w:rPr>
              <w:t>Clinician’s signature, print name and date</w:t>
            </w:r>
          </w:p>
        </w:tc>
        <w:tc>
          <w:tcPr>
            <w:tcW w:w="4549" w:type="dxa"/>
            <w:gridSpan w:val="2"/>
          </w:tcPr>
          <w:p w14:paraId="3F1411D7" w14:textId="0E197B71" w:rsidR="0032774E" w:rsidRPr="00110320" w:rsidRDefault="0032774E" w:rsidP="00CC351B">
            <w:pPr>
              <w:pStyle w:val="NormalWeb"/>
              <w:rPr>
                <w:rFonts w:ascii="Arial" w:hAnsi="Arial" w:cs="Arial"/>
                <w:b/>
                <w:sz w:val="48"/>
                <w:szCs w:val="48"/>
              </w:rPr>
            </w:pPr>
          </w:p>
        </w:tc>
        <w:tc>
          <w:tcPr>
            <w:tcW w:w="2211" w:type="dxa"/>
          </w:tcPr>
          <w:p w14:paraId="4AABDAE2" w14:textId="77777777" w:rsidR="0032774E" w:rsidRPr="0032774E" w:rsidRDefault="0032774E" w:rsidP="00CC351B">
            <w:pPr>
              <w:pStyle w:val="NormalWeb"/>
              <w:rPr>
                <w:rFonts w:ascii="Arial" w:hAnsi="Arial" w:cs="Arial"/>
                <w:b/>
              </w:rPr>
            </w:pPr>
          </w:p>
        </w:tc>
      </w:tr>
      <w:tr w:rsidR="000C0EEE" w:rsidRPr="000C0EEE" w14:paraId="3C4126FB" w14:textId="77777777" w:rsidTr="00ED7414">
        <w:tc>
          <w:tcPr>
            <w:tcW w:w="9010" w:type="dxa"/>
            <w:gridSpan w:val="4"/>
            <w:shd w:val="clear" w:color="auto" w:fill="4472C4" w:themeFill="accent1"/>
          </w:tcPr>
          <w:p w14:paraId="0F0E8CED" w14:textId="77777777" w:rsidR="00956BA3" w:rsidRPr="00ED7414" w:rsidRDefault="00956BA3" w:rsidP="00CC351B">
            <w:pPr>
              <w:pStyle w:val="NormalWeb"/>
              <w:jc w:val="center"/>
              <w:rPr>
                <w:rFonts w:ascii="Arial" w:hAnsi="Arial" w:cs="Arial"/>
                <w:b/>
                <w:color w:val="FFFFFF" w:themeColor="background1"/>
              </w:rPr>
            </w:pPr>
            <w:r w:rsidRPr="00ED7414">
              <w:rPr>
                <w:rFonts w:ascii="Arial" w:hAnsi="Arial" w:cs="Arial"/>
                <w:b/>
                <w:color w:val="FFFFFF" w:themeColor="background1"/>
              </w:rPr>
              <w:t>PATIENT CONSENT</w:t>
            </w:r>
          </w:p>
        </w:tc>
      </w:tr>
      <w:tr w:rsidR="00956BA3" w:rsidRPr="0032774E" w14:paraId="3B4A93F9" w14:textId="77777777" w:rsidTr="00CC351B">
        <w:tc>
          <w:tcPr>
            <w:tcW w:w="9010" w:type="dxa"/>
            <w:gridSpan w:val="4"/>
          </w:tcPr>
          <w:p w14:paraId="3AA44CE5" w14:textId="156C54A2" w:rsidR="0032774E" w:rsidRDefault="00956BA3" w:rsidP="00CC351B">
            <w:pPr>
              <w:pStyle w:val="NormalWeb"/>
              <w:rPr>
                <w:rFonts w:ascii="Arial" w:hAnsi="Arial" w:cs="Arial"/>
                <w:sz w:val="22"/>
                <w:szCs w:val="22"/>
              </w:rPr>
            </w:pPr>
            <w:r w:rsidRPr="00110320">
              <w:rPr>
                <w:rFonts w:ascii="Arial" w:hAnsi="Arial" w:cs="Arial"/>
                <w:sz w:val="22"/>
                <w:szCs w:val="22"/>
              </w:rPr>
              <w:t xml:space="preserve">I understand the need for and consent to the procedure detailed above. I confirm that I have been given all the required information about the procedure, including techniques, aftercare, benefits, </w:t>
            </w:r>
            <w:proofErr w:type="gramStart"/>
            <w:r w:rsidRPr="00110320">
              <w:rPr>
                <w:rFonts w:ascii="Arial" w:hAnsi="Arial" w:cs="Arial"/>
                <w:sz w:val="22"/>
                <w:szCs w:val="22"/>
              </w:rPr>
              <w:t>risks</w:t>
            </w:r>
            <w:proofErr w:type="gramEnd"/>
            <w:r w:rsidRPr="00110320">
              <w:rPr>
                <w:rFonts w:ascii="Arial" w:hAnsi="Arial" w:cs="Arial"/>
                <w:sz w:val="22"/>
                <w:szCs w:val="22"/>
              </w:rPr>
              <w:t xml:space="preserve"> and the required follow-up process. </w:t>
            </w:r>
          </w:p>
          <w:p w14:paraId="2A813E95" w14:textId="6A169E37" w:rsidR="0032774E" w:rsidRPr="00110320" w:rsidRDefault="00956BA3" w:rsidP="00CC351B">
            <w:pPr>
              <w:pStyle w:val="NormalWeb"/>
              <w:rPr>
                <w:rFonts w:ascii="Arial" w:hAnsi="Arial" w:cs="Arial"/>
                <w:sz w:val="22"/>
                <w:szCs w:val="22"/>
              </w:rPr>
            </w:pPr>
            <w:r w:rsidRPr="00110320">
              <w:rPr>
                <w:rFonts w:ascii="Arial" w:hAnsi="Arial" w:cs="Arial"/>
                <w:sz w:val="22"/>
                <w:szCs w:val="22"/>
              </w:rPr>
              <w:t>I also have been advised of my rights as a patient.</w:t>
            </w:r>
          </w:p>
        </w:tc>
      </w:tr>
      <w:tr w:rsidR="00956BA3" w:rsidRPr="00E31DC0" w14:paraId="4372C99B" w14:textId="77777777" w:rsidTr="00ED7414">
        <w:tc>
          <w:tcPr>
            <w:tcW w:w="2250" w:type="dxa"/>
            <w:shd w:val="clear" w:color="auto" w:fill="4472C4" w:themeFill="accent1"/>
          </w:tcPr>
          <w:p w14:paraId="371B99FD" w14:textId="77777777" w:rsidR="00956BA3" w:rsidRPr="00ED7414" w:rsidRDefault="00956BA3" w:rsidP="00CC351B">
            <w:pPr>
              <w:pStyle w:val="NormalWeb"/>
              <w:rPr>
                <w:rFonts w:ascii="Arial" w:hAnsi="Arial" w:cs="Arial"/>
                <w:b/>
                <w:color w:val="FFFFFF" w:themeColor="background1"/>
              </w:rPr>
            </w:pPr>
            <w:r w:rsidRPr="00ED7414">
              <w:rPr>
                <w:rFonts w:ascii="Arial" w:hAnsi="Arial" w:cs="Arial"/>
                <w:b/>
                <w:color w:val="FFFFFF" w:themeColor="background1"/>
              </w:rPr>
              <w:t>Signature of patient</w:t>
            </w:r>
          </w:p>
        </w:tc>
        <w:tc>
          <w:tcPr>
            <w:tcW w:w="6760" w:type="dxa"/>
            <w:gridSpan w:val="3"/>
          </w:tcPr>
          <w:p w14:paraId="38EF5348" w14:textId="77777777" w:rsidR="00956BA3" w:rsidRPr="00E31DC0" w:rsidRDefault="00956BA3" w:rsidP="00CC351B">
            <w:pPr>
              <w:pStyle w:val="NormalWeb"/>
              <w:rPr>
                <w:rFonts w:ascii="Arial" w:hAnsi="Arial" w:cs="Arial"/>
                <w:b/>
              </w:rPr>
            </w:pPr>
          </w:p>
          <w:p w14:paraId="505AB8DD" w14:textId="77777777" w:rsidR="00956BA3" w:rsidRPr="00E31DC0" w:rsidRDefault="00956BA3" w:rsidP="00CC351B">
            <w:pPr>
              <w:pStyle w:val="NormalWeb"/>
              <w:rPr>
                <w:rFonts w:ascii="Arial" w:hAnsi="Arial" w:cs="Arial"/>
                <w:b/>
              </w:rPr>
            </w:pPr>
          </w:p>
        </w:tc>
      </w:tr>
      <w:tr w:rsidR="00956BA3" w:rsidRPr="00E31DC0" w14:paraId="3623E7CC" w14:textId="77777777" w:rsidTr="00ED7414">
        <w:tc>
          <w:tcPr>
            <w:tcW w:w="2250" w:type="dxa"/>
            <w:shd w:val="clear" w:color="auto" w:fill="4472C4" w:themeFill="accent1"/>
          </w:tcPr>
          <w:p w14:paraId="25AD188D" w14:textId="77777777" w:rsidR="00956BA3" w:rsidRPr="00ED7414" w:rsidRDefault="00956BA3" w:rsidP="00CC351B">
            <w:pPr>
              <w:pStyle w:val="NormalWeb"/>
              <w:rPr>
                <w:rFonts w:ascii="Arial" w:hAnsi="Arial" w:cs="Arial"/>
                <w:b/>
                <w:color w:val="FFFFFF" w:themeColor="background1"/>
              </w:rPr>
            </w:pPr>
            <w:r w:rsidRPr="00ED7414">
              <w:rPr>
                <w:rFonts w:ascii="Arial" w:hAnsi="Arial" w:cs="Arial"/>
                <w:b/>
                <w:color w:val="FFFFFF" w:themeColor="background1"/>
              </w:rPr>
              <w:t>Date of signature</w:t>
            </w:r>
          </w:p>
        </w:tc>
        <w:tc>
          <w:tcPr>
            <w:tcW w:w="6760" w:type="dxa"/>
            <w:gridSpan w:val="3"/>
          </w:tcPr>
          <w:p w14:paraId="7C939982" w14:textId="77777777" w:rsidR="00956BA3" w:rsidRPr="00E31DC0" w:rsidRDefault="00956BA3" w:rsidP="00CC351B">
            <w:pPr>
              <w:pStyle w:val="NormalWeb"/>
              <w:rPr>
                <w:rFonts w:ascii="Arial" w:hAnsi="Arial" w:cs="Arial"/>
                <w:b/>
              </w:rPr>
            </w:pPr>
          </w:p>
          <w:p w14:paraId="45750A96" w14:textId="77777777" w:rsidR="00956BA3" w:rsidRPr="00E31DC0" w:rsidRDefault="00956BA3" w:rsidP="00CC351B">
            <w:pPr>
              <w:pStyle w:val="NormalWeb"/>
              <w:rPr>
                <w:rFonts w:ascii="Arial" w:hAnsi="Arial" w:cs="Arial"/>
                <w:b/>
              </w:rPr>
            </w:pPr>
          </w:p>
        </w:tc>
      </w:tr>
    </w:tbl>
    <w:p w14:paraId="65DDFD8C" w14:textId="77777777" w:rsidR="001B2025" w:rsidRPr="00E31DC0" w:rsidRDefault="001B2025" w:rsidP="00110320">
      <w:pPr>
        <w:pStyle w:val="NormalWeb"/>
        <w:spacing w:before="0" w:beforeAutospacing="0" w:after="0" w:afterAutospacing="0"/>
        <w:rPr>
          <w:rFonts w:ascii="Arial" w:hAnsi="Arial" w:cs="Arial"/>
        </w:rPr>
      </w:pPr>
    </w:p>
    <w:sectPr w:rsidR="001B2025" w:rsidRPr="00E31DC0" w:rsidSect="009B203B">
      <w:footerReference w:type="even" r:id="rId38"/>
      <w:footerReference w:type="default" r:id="rId39"/>
      <w:headerReference w:type="first" r:id="rId40"/>
      <w:pgSz w:w="11900" w:h="16840"/>
      <w:pgMar w:top="1440" w:right="2119"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DFDA3" w14:textId="77777777" w:rsidR="00E3542D" w:rsidRDefault="00E3542D" w:rsidP="001A7ADA">
      <w:r>
        <w:separator/>
      </w:r>
    </w:p>
  </w:endnote>
  <w:endnote w:type="continuationSeparator" w:id="0">
    <w:p w14:paraId="5F38E1B0" w14:textId="77777777" w:rsidR="00E3542D" w:rsidRDefault="00E3542D"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4487" w14:textId="77777777" w:rsidR="001068BC" w:rsidRDefault="001068BC" w:rsidP="00CC351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1068BC" w:rsidRDefault="001068BC"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047E" w14:textId="77777777" w:rsidR="001068BC" w:rsidRDefault="001068BC" w:rsidP="00CC351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5F03">
      <w:rPr>
        <w:rStyle w:val="PageNumber"/>
        <w:noProof/>
      </w:rPr>
      <w:t>3</w:t>
    </w:r>
    <w:r>
      <w:rPr>
        <w:rStyle w:val="PageNumber"/>
      </w:rPr>
      <w:fldChar w:fldCharType="end"/>
    </w:r>
  </w:p>
  <w:p w14:paraId="026A0C06" w14:textId="77777777" w:rsidR="001068BC" w:rsidRDefault="001068BC"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E233" w14:textId="77777777" w:rsidR="00E3542D" w:rsidRDefault="00E3542D" w:rsidP="001A7ADA">
      <w:r>
        <w:separator/>
      </w:r>
    </w:p>
  </w:footnote>
  <w:footnote w:type="continuationSeparator" w:id="0">
    <w:p w14:paraId="3B2377D2" w14:textId="77777777" w:rsidR="00E3542D" w:rsidRDefault="00E3542D" w:rsidP="001A7ADA">
      <w:r>
        <w:continuationSeparator/>
      </w:r>
    </w:p>
  </w:footnote>
  <w:footnote w:id="1">
    <w:p w14:paraId="227F3713" w14:textId="35D04DEA" w:rsidR="001068BC" w:rsidRPr="004F4BD8" w:rsidRDefault="001068BC">
      <w:pPr>
        <w:pStyle w:val="FootnoteText"/>
        <w:rPr>
          <w:rFonts w:cs="Arial"/>
          <w:sz w:val="22"/>
          <w:szCs w:val="18"/>
          <w:lang w:val="en-US"/>
        </w:rPr>
      </w:pPr>
      <w:r w:rsidRPr="004F4BD8">
        <w:rPr>
          <w:rStyle w:val="FootnoteReference"/>
          <w:rFonts w:cs="Arial"/>
          <w:sz w:val="22"/>
          <w:szCs w:val="18"/>
        </w:rPr>
        <w:footnoteRef/>
      </w:r>
      <w:r w:rsidRPr="004F4BD8">
        <w:rPr>
          <w:rFonts w:cs="Arial"/>
          <w:sz w:val="22"/>
          <w:szCs w:val="18"/>
        </w:rPr>
        <w:t xml:space="preserve"> </w:t>
      </w:r>
      <w:hyperlink r:id="rId1" w:history="1">
        <w:r w:rsidRPr="004F4BD8">
          <w:rPr>
            <w:rStyle w:val="Hyperlink"/>
            <w:rFonts w:cs="Arial"/>
            <w:sz w:val="22"/>
            <w:szCs w:val="18"/>
          </w:rPr>
          <w:t>World Health Organisation Patient Safety and Rights</w:t>
        </w:r>
      </w:hyperlink>
    </w:p>
  </w:footnote>
  <w:footnote w:id="2">
    <w:p w14:paraId="46B8FA48" w14:textId="4041D17D" w:rsidR="001068BC" w:rsidRPr="00E2704E" w:rsidRDefault="001068BC">
      <w:pPr>
        <w:pStyle w:val="FootnoteText"/>
        <w:rPr>
          <w:sz w:val="20"/>
          <w:szCs w:val="20"/>
        </w:rPr>
      </w:pPr>
      <w:r w:rsidRPr="004F4BD8">
        <w:rPr>
          <w:rStyle w:val="FootnoteReference"/>
          <w:rFonts w:cs="Arial"/>
          <w:sz w:val="22"/>
          <w:szCs w:val="18"/>
        </w:rPr>
        <w:footnoteRef/>
      </w:r>
      <w:r w:rsidRPr="004F4BD8">
        <w:rPr>
          <w:rFonts w:cs="Arial"/>
          <w:sz w:val="22"/>
          <w:szCs w:val="18"/>
        </w:rPr>
        <w:t xml:space="preserve"> </w:t>
      </w:r>
      <w:hyperlink r:id="rId2" w:history="1">
        <w:r w:rsidRPr="004F4BD8">
          <w:rPr>
            <w:rStyle w:val="Hyperlink"/>
            <w:rFonts w:cs="Arial"/>
            <w:sz w:val="22"/>
            <w:szCs w:val="18"/>
          </w:rPr>
          <w:t>cqc.org.uk</w:t>
        </w:r>
      </w:hyperlink>
    </w:p>
  </w:footnote>
  <w:footnote w:id="3">
    <w:p w14:paraId="5400076E" w14:textId="77777777" w:rsidR="001068BC" w:rsidRPr="004F4BD8" w:rsidRDefault="001068BC" w:rsidP="00997C8F">
      <w:pPr>
        <w:pStyle w:val="FootnoteText"/>
        <w:rPr>
          <w:rFonts w:cs="Arial"/>
          <w:sz w:val="18"/>
          <w:szCs w:val="18"/>
        </w:rPr>
      </w:pPr>
      <w:r w:rsidRPr="004F4BD8">
        <w:rPr>
          <w:rStyle w:val="FootnoteReference"/>
          <w:rFonts w:cs="Arial"/>
          <w:sz w:val="22"/>
          <w:szCs w:val="18"/>
        </w:rPr>
        <w:footnoteRef/>
      </w:r>
      <w:r w:rsidRPr="004F4BD8">
        <w:rPr>
          <w:rFonts w:cs="Arial"/>
          <w:sz w:val="22"/>
          <w:szCs w:val="18"/>
        </w:rPr>
        <w:t xml:space="preserve"> </w:t>
      </w:r>
      <w:hyperlink r:id="rId3" w:history="1">
        <w:r w:rsidRPr="004F4BD8">
          <w:rPr>
            <w:rStyle w:val="Hyperlink"/>
            <w:rFonts w:cs="Arial"/>
            <w:sz w:val="22"/>
            <w:szCs w:val="18"/>
          </w:rPr>
          <w:t>Network DES Contract specification 2021/22</w:t>
        </w:r>
      </w:hyperlink>
    </w:p>
  </w:footnote>
  <w:footnote w:id="4">
    <w:p w14:paraId="373AE416" w14:textId="168FA31A" w:rsidR="001068BC" w:rsidRPr="00E2704E" w:rsidRDefault="001068BC" w:rsidP="00481B11">
      <w:pPr>
        <w:pStyle w:val="FootnoteText"/>
        <w:rPr>
          <w:sz w:val="20"/>
          <w:szCs w:val="20"/>
        </w:rPr>
      </w:pPr>
      <w:r w:rsidRPr="004F4BD8">
        <w:rPr>
          <w:rStyle w:val="FootnoteReference"/>
          <w:rFonts w:ascii="Arial" w:hAnsi="Arial" w:cs="Arial"/>
          <w:sz w:val="18"/>
          <w:szCs w:val="18"/>
        </w:rPr>
        <w:footnoteRef/>
      </w:r>
      <w:r w:rsidRPr="004F4BD8">
        <w:rPr>
          <w:rFonts w:ascii="Arial" w:hAnsi="Arial" w:cs="Arial"/>
          <w:sz w:val="18"/>
          <w:szCs w:val="18"/>
        </w:rPr>
        <w:t xml:space="preserve"> </w:t>
      </w:r>
      <w:hyperlink r:id="rId4" w:history="1">
        <w:r w:rsidRPr="004F4BD8">
          <w:rPr>
            <w:rStyle w:val="Hyperlink"/>
            <w:rFonts w:cs="Arial"/>
            <w:sz w:val="22"/>
            <w:szCs w:val="18"/>
          </w:rPr>
          <w:t>NHS England Consent to Treatment</w:t>
        </w:r>
      </w:hyperlink>
    </w:p>
  </w:footnote>
  <w:footnote w:id="5">
    <w:p w14:paraId="7B6260DB" w14:textId="77777777" w:rsidR="001068BC" w:rsidRPr="00A924CF" w:rsidRDefault="001068BC" w:rsidP="009A0063">
      <w:pPr>
        <w:pStyle w:val="FootnoteText"/>
        <w:rPr>
          <w:rFonts w:cs="Arial"/>
          <w:sz w:val="18"/>
          <w:szCs w:val="18"/>
        </w:rPr>
      </w:pPr>
      <w:r w:rsidRPr="00A924CF">
        <w:rPr>
          <w:rStyle w:val="FootnoteReference"/>
          <w:rFonts w:cs="Arial"/>
          <w:sz w:val="22"/>
          <w:szCs w:val="18"/>
        </w:rPr>
        <w:footnoteRef/>
      </w:r>
      <w:r w:rsidRPr="00A924CF">
        <w:rPr>
          <w:rFonts w:cs="Arial"/>
          <w:sz w:val="22"/>
          <w:szCs w:val="18"/>
        </w:rPr>
        <w:t xml:space="preserve"> </w:t>
      </w:r>
      <w:hyperlink r:id="rId5" w:history="1">
        <w:r w:rsidRPr="00A924CF">
          <w:rPr>
            <w:rStyle w:val="Hyperlink"/>
            <w:rFonts w:cs="Arial"/>
            <w:sz w:val="22"/>
            <w:szCs w:val="18"/>
          </w:rPr>
          <w:t>Reference guide to consent for examination or treatment</w:t>
        </w:r>
      </w:hyperlink>
    </w:p>
  </w:footnote>
  <w:footnote w:id="6">
    <w:p w14:paraId="56812A64" w14:textId="33F264B7" w:rsidR="001068BC" w:rsidRPr="00A924CF" w:rsidRDefault="001068BC" w:rsidP="00956BA3">
      <w:pPr>
        <w:pStyle w:val="FootnoteText"/>
        <w:rPr>
          <w:rFonts w:ascii="Arial" w:hAnsi="Arial" w:cs="Arial"/>
          <w:sz w:val="18"/>
          <w:szCs w:val="18"/>
        </w:rPr>
      </w:pPr>
      <w:r w:rsidRPr="00A924CF">
        <w:rPr>
          <w:rStyle w:val="FootnoteReference"/>
          <w:rFonts w:ascii="Arial" w:hAnsi="Arial" w:cs="Arial"/>
          <w:sz w:val="18"/>
          <w:szCs w:val="18"/>
        </w:rPr>
        <w:footnoteRef/>
      </w:r>
      <w:r w:rsidRPr="00A924CF">
        <w:rPr>
          <w:rFonts w:ascii="Arial" w:hAnsi="Arial" w:cs="Arial"/>
          <w:sz w:val="18"/>
          <w:szCs w:val="18"/>
        </w:rPr>
        <w:t xml:space="preserve"> </w:t>
      </w:r>
      <w:hyperlink r:id="rId6" w:history="1">
        <w:r w:rsidRPr="00A924CF">
          <w:rPr>
            <w:rStyle w:val="Hyperlink"/>
            <w:rFonts w:cs="Arial"/>
            <w:sz w:val="22"/>
            <w:szCs w:val="18"/>
          </w:rPr>
          <w:t>Green Book, Chapter 2 - Consent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633E" w14:textId="77777777" w:rsidR="009B203B" w:rsidRDefault="009B203B" w:rsidP="0097687C">
    <w:pPr>
      <w:ind w:left="-284"/>
      <w:rPr>
        <w:noProof/>
      </w:rPr>
    </w:pPr>
    <w:r>
      <w:rPr>
        <w:noProof/>
      </w:rPr>
      <mc:AlternateContent>
        <mc:Choice Requires="wps">
          <w:drawing>
            <wp:anchor distT="0" distB="0" distL="114300" distR="114300" simplePos="0" relativeHeight="251659264" behindDoc="0" locked="0" layoutInCell="1" allowOverlap="1" wp14:anchorId="4A3A057C" wp14:editId="2EF13639">
              <wp:simplePos x="0" y="0"/>
              <wp:positionH relativeFrom="column">
                <wp:posOffset>247650</wp:posOffset>
              </wp:positionH>
              <wp:positionV relativeFrom="paragraph">
                <wp:posOffset>601980</wp:posOffset>
              </wp:positionV>
              <wp:extent cx="1295400" cy="931545"/>
              <wp:effectExtent l="0" t="190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931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922BA" w14:textId="77777777" w:rsidR="009B203B" w:rsidRPr="00DF01B3" w:rsidRDefault="009B203B" w:rsidP="00E24B49">
                          <w:pPr>
                            <w:rPr>
                              <w:rFonts w:ascii="Verdana" w:hAnsi="Verdana"/>
                              <w:sz w:val="15"/>
                              <w:szCs w:val="15"/>
                            </w:rPr>
                          </w:pPr>
                          <w:r w:rsidRPr="00DF01B3">
                            <w:rPr>
                              <w:rFonts w:ascii="Verdana" w:hAnsi="Verdana"/>
                              <w:sz w:val="15"/>
                              <w:szCs w:val="15"/>
                            </w:rPr>
                            <w:t>Knowle House Surgery</w:t>
                          </w:r>
                        </w:p>
                        <w:p w14:paraId="13462EB0" w14:textId="77777777" w:rsidR="009B203B" w:rsidRPr="00DF01B3" w:rsidRDefault="009B203B" w:rsidP="00E24B49">
                          <w:pPr>
                            <w:rPr>
                              <w:rFonts w:ascii="Verdana" w:hAnsi="Verdana"/>
                              <w:sz w:val="15"/>
                              <w:szCs w:val="15"/>
                            </w:rPr>
                          </w:pPr>
                          <w:smartTag w:uri="urn:schemas-microsoft-com:office:smarttags" w:element="Street">
                            <w:smartTag w:uri="urn:schemas-microsoft-com:office:smarttags" w:element="address">
                              <w:r w:rsidRPr="00DF01B3">
                                <w:rPr>
                                  <w:rFonts w:ascii="Verdana" w:hAnsi="Verdana"/>
                                  <w:sz w:val="15"/>
                                  <w:szCs w:val="15"/>
                                </w:rPr>
                                <w:t xml:space="preserve">4 </w:t>
                              </w:r>
                              <w:proofErr w:type="spellStart"/>
                              <w:r w:rsidRPr="00DF01B3">
                                <w:rPr>
                                  <w:rFonts w:ascii="Verdana" w:hAnsi="Verdana"/>
                                  <w:sz w:val="15"/>
                                  <w:szCs w:val="15"/>
                                </w:rPr>
                                <w:t>Meavy</w:t>
                              </w:r>
                              <w:proofErr w:type="spellEnd"/>
                              <w:r w:rsidRPr="00DF01B3">
                                <w:rPr>
                                  <w:rFonts w:ascii="Verdana" w:hAnsi="Verdana"/>
                                  <w:sz w:val="15"/>
                                  <w:szCs w:val="15"/>
                                </w:rPr>
                                <w:t xml:space="preserve"> Way</w:t>
                              </w:r>
                            </w:smartTag>
                          </w:smartTag>
                        </w:p>
                        <w:p w14:paraId="0679C5BF" w14:textId="77777777" w:rsidR="009B203B" w:rsidRPr="00DF01B3" w:rsidRDefault="009B203B" w:rsidP="00E24B49">
                          <w:pPr>
                            <w:rPr>
                              <w:rFonts w:ascii="Verdana" w:hAnsi="Verdana"/>
                              <w:sz w:val="15"/>
                              <w:szCs w:val="15"/>
                            </w:rPr>
                          </w:pPr>
                          <w:r w:rsidRPr="00DF01B3">
                            <w:rPr>
                              <w:rFonts w:ascii="Verdana" w:hAnsi="Verdana"/>
                              <w:sz w:val="15"/>
                              <w:szCs w:val="15"/>
                            </w:rPr>
                            <w:t>Crownhill</w:t>
                          </w:r>
                        </w:p>
                        <w:p w14:paraId="08A3DF85" w14:textId="77777777" w:rsidR="009B203B" w:rsidRPr="00DF01B3" w:rsidRDefault="009B203B" w:rsidP="00E24B49">
                          <w:pPr>
                            <w:rPr>
                              <w:rFonts w:ascii="Verdana" w:hAnsi="Verdana"/>
                              <w:sz w:val="15"/>
                              <w:szCs w:val="15"/>
                            </w:rPr>
                          </w:pPr>
                          <w:smartTag w:uri="urn:schemas-microsoft-com:office:smarttags" w:element="place">
                            <w:smartTag w:uri="urn:schemas-microsoft-com:office:smarttags" w:element="City">
                              <w:r w:rsidRPr="00DF01B3">
                                <w:rPr>
                                  <w:rFonts w:ascii="Verdana" w:hAnsi="Verdana"/>
                                  <w:sz w:val="15"/>
                                  <w:szCs w:val="15"/>
                                </w:rPr>
                                <w:t>Plymouth</w:t>
                              </w:r>
                            </w:smartTag>
                          </w:smartTag>
                        </w:p>
                        <w:p w14:paraId="11C2AE76" w14:textId="77777777" w:rsidR="009B203B" w:rsidRDefault="009B203B" w:rsidP="00E24B49">
                          <w:pPr>
                            <w:rPr>
                              <w:rFonts w:ascii="Verdana" w:hAnsi="Verdana"/>
                              <w:sz w:val="15"/>
                              <w:szCs w:val="15"/>
                            </w:rPr>
                          </w:pPr>
                          <w:smartTag w:uri="urn:schemas-microsoft-com:office:smarttags" w:element="place">
                            <w:r w:rsidRPr="00DF01B3">
                              <w:rPr>
                                <w:rFonts w:ascii="Verdana" w:hAnsi="Verdana"/>
                                <w:sz w:val="15"/>
                                <w:szCs w:val="15"/>
                              </w:rPr>
                              <w:t>Devon</w:t>
                            </w:r>
                          </w:smartTag>
                          <w:r w:rsidRPr="00DF01B3">
                            <w:rPr>
                              <w:rFonts w:ascii="Verdana" w:hAnsi="Verdana"/>
                              <w:sz w:val="15"/>
                              <w:szCs w:val="15"/>
                            </w:rPr>
                            <w:t xml:space="preserve"> PL5 3AH</w:t>
                          </w:r>
                        </w:p>
                        <w:p w14:paraId="74ABA0BB" w14:textId="77777777" w:rsidR="009B203B" w:rsidRPr="00DF01B3" w:rsidRDefault="009B203B" w:rsidP="0097687C">
                          <w:pPr>
                            <w:rPr>
                              <w:rFonts w:ascii="Verdana" w:hAnsi="Verdana"/>
                              <w:sz w:val="15"/>
                              <w:szCs w:val="15"/>
                            </w:rPr>
                          </w:pPr>
                          <w:r w:rsidRPr="00DF01B3">
                            <w:rPr>
                              <w:rFonts w:ascii="Verdana" w:hAnsi="Verdana"/>
                              <w:sz w:val="15"/>
                              <w:szCs w:val="15"/>
                            </w:rPr>
                            <w:t xml:space="preserve">Tel:  01752 </w:t>
                          </w:r>
                          <w:r>
                            <w:rPr>
                              <w:rFonts w:ascii="Verdana" w:hAnsi="Verdana"/>
                              <w:sz w:val="15"/>
                              <w:szCs w:val="15"/>
                            </w:rPr>
                            <w:t>705090</w:t>
                          </w:r>
                        </w:p>
                        <w:p w14:paraId="77422B27" w14:textId="77777777" w:rsidR="009B203B" w:rsidRPr="00DF01B3" w:rsidRDefault="009B203B" w:rsidP="00E24B49">
                          <w:pPr>
                            <w:rPr>
                              <w:rFonts w:ascii="Verdana" w:hAnsi="Verdana"/>
                              <w:sz w:val="15"/>
                              <w:szCs w:val="15"/>
                            </w:rPr>
                          </w:pPr>
                        </w:p>
                        <w:p w14:paraId="407E75DF" w14:textId="77777777" w:rsidR="009B203B" w:rsidRPr="00DF01B3" w:rsidRDefault="009B203B" w:rsidP="00E24B49">
                          <w:pPr>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A057C" id="_x0000_t202" coordsize="21600,21600" o:spt="202" path="m,l,21600r21600,l21600,xe">
              <v:stroke joinstyle="miter"/>
              <v:path gradientshapeok="t" o:connecttype="rect"/>
            </v:shapetype>
            <v:shape id="Text Box 5" o:spid="_x0000_s1026" type="#_x0000_t202" style="position:absolute;left:0;text-align:left;margin-left:19.5pt;margin-top:47.4pt;width:102pt;height:7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" filled="f" stroked="f">
              <v:textbox>
                <w:txbxContent>
                  <w:p w14:paraId="64C922BA" w14:textId="77777777" w:rsidR="009B203B" w:rsidRPr="00DF01B3" w:rsidRDefault="009B203B" w:rsidP="00E24B49">
                    <w:pPr>
                      <w:rPr>
                        <w:rFonts w:ascii="Verdana" w:hAnsi="Verdana"/>
                        <w:sz w:val="15"/>
                        <w:szCs w:val="15"/>
                      </w:rPr>
                    </w:pPr>
                    <w:r w:rsidRPr="00DF01B3">
                      <w:rPr>
                        <w:rFonts w:ascii="Verdana" w:hAnsi="Verdana"/>
                        <w:sz w:val="15"/>
                        <w:szCs w:val="15"/>
                      </w:rPr>
                      <w:t>Knowle House Surgery</w:t>
                    </w:r>
                  </w:p>
                  <w:p w14:paraId="13462EB0" w14:textId="77777777" w:rsidR="009B203B" w:rsidRPr="00DF01B3" w:rsidRDefault="009B203B" w:rsidP="00E24B49">
                    <w:pPr>
                      <w:rPr>
                        <w:rFonts w:ascii="Verdana" w:hAnsi="Verdana"/>
                        <w:sz w:val="15"/>
                        <w:szCs w:val="15"/>
                      </w:rPr>
                    </w:pPr>
                    <w:smartTag w:uri="urn:schemas-microsoft-com:office:smarttags" w:element="Street">
                      <w:smartTag w:uri="urn:schemas-microsoft-com:office:smarttags" w:element="address">
                        <w:r w:rsidRPr="00DF01B3">
                          <w:rPr>
                            <w:rFonts w:ascii="Verdana" w:hAnsi="Verdana"/>
                            <w:sz w:val="15"/>
                            <w:szCs w:val="15"/>
                          </w:rPr>
                          <w:t xml:space="preserve">4 </w:t>
                        </w:r>
                        <w:proofErr w:type="spellStart"/>
                        <w:r w:rsidRPr="00DF01B3">
                          <w:rPr>
                            <w:rFonts w:ascii="Verdana" w:hAnsi="Verdana"/>
                            <w:sz w:val="15"/>
                            <w:szCs w:val="15"/>
                          </w:rPr>
                          <w:t>Meavy</w:t>
                        </w:r>
                        <w:proofErr w:type="spellEnd"/>
                        <w:r w:rsidRPr="00DF01B3">
                          <w:rPr>
                            <w:rFonts w:ascii="Verdana" w:hAnsi="Verdana"/>
                            <w:sz w:val="15"/>
                            <w:szCs w:val="15"/>
                          </w:rPr>
                          <w:t xml:space="preserve"> Way</w:t>
                        </w:r>
                      </w:smartTag>
                    </w:smartTag>
                  </w:p>
                  <w:p w14:paraId="0679C5BF" w14:textId="77777777" w:rsidR="009B203B" w:rsidRPr="00DF01B3" w:rsidRDefault="009B203B" w:rsidP="00E24B49">
                    <w:pPr>
                      <w:rPr>
                        <w:rFonts w:ascii="Verdana" w:hAnsi="Verdana"/>
                        <w:sz w:val="15"/>
                        <w:szCs w:val="15"/>
                      </w:rPr>
                    </w:pPr>
                    <w:r w:rsidRPr="00DF01B3">
                      <w:rPr>
                        <w:rFonts w:ascii="Verdana" w:hAnsi="Verdana"/>
                        <w:sz w:val="15"/>
                        <w:szCs w:val="15"/>
                      </w:rPr>
                      <w:t>Crownhill</w:t>
                    </w:r>
                  </w:p>
                  <w:p w14:paraId="08A3DF85" w14:textId="77777777" w:rsidR="009B203B" w:rsidRPr="00DF01B3" w:rsidRDefault="009B203B" w:rsidP="00E24B49">
                    <w:pPr>
                      <w:rPr>
                        <w:rFonts w:ascii="Verdana" w:hAnsi="Verdana"/>
                        <w:sz w:val="15"/>
                        <w:szCs w:val="15"/>
                      </w:rPr>
                    </w:pPr>
                    <w:smartTag w:uri="urn:schemas-microsoft-com:office:smarttags" w:element="place">
                      <w:smartTag w:uri="urn:schemas-microsoft-com:office:smarttags" w:element="City">
                        <w:r w:rsidRPr="00DF01B3">
                          <w:rPr>
                            <w:rFonts w:ascii="Verdana" w:hAnsi="Verdana"/>
                            <w:sz w:val="15"/>
                            <w:szCs w:val="15"/>
                          </w:rPr>
                          <w:t>Plymouth</w:t>
                        </w:r>
                      </w:smartTag>
                    </w:smartTag>
                  </w:p>
                  <w:p w14:paraId="11C2AE76" w14:textId="77777777" w:rsidR="009B203B" w:rsidRDefault="009B203B" w:rsidP="00E24B49">
                    <w:pPr>
                      <w:rPr>
                        <w:rFonts w:ascii="Verdana" w:hAnsi="Verdana"/>
                        <w:sz w:val="15"/>
                        <w:szCs w:val="15"/>
                      </w:rPr>
                    </w:pPr>
                    <w:smartTag w:uri="urn:schemas-microsoft-com:office:smarttags" w:element="place">
                      <w:r w:rsidRPr="00DF01B3">
                        <w:rPr>
                          <w:rFonts w:ascii="Verdana" w:hAnsi="Verdana"/>
                          <w:sz w:val="15"/>
                          <w:szCs w:val="15"/>
                        </w:rPr>
                        <w:t>Devon</w:t>
                      </w:r>
                    </w:smartTag>
                    <w:r w:rsidRPr="00DF01B3">
                      <w:rPr>
                        <w:rFonts w:ascii="Verdana" w:hAnsi="Verdana"/>
                        <w:sz w:val="15"/>
                        <w:szCs w:val="15"/>
                      </w:rPr>
                      <w:t xml:space="preserve"> PL5 3AH</w:t>
                    </w:r>
                  </w:p>
                  <w:p w14:paraId="74ABA0BB" w14:textId="77777777" w:rsidR="009B203B" w:rsidRPr="00DF01B3" w:rsidRDefault="009B203B" w:rsidP="0097687C">
                    <w:pPr>
                      <w:rPr>
                        <w:rFonts w:ascii="Verdana" w:hAnsi="Verdana"/>
                        <w:sz w:val="15"/>
                        <w:szCs w:val="15"/>
                      </w:rPr>
                    </w:pPr>
                    <w:r w:rsidRPr="00DF01B3">
                      <w:rPr>
                        <w:rFonts w:ascii="Verdana" w:hAnsi="Verdana"/>
                        <w:sz w:val="15"/>
                        <w:szCs w:val="15"/>
                      </w:rPr>
                      <w:t xml:space="preserve">Tel:  01752 </w:t>
                    </w:r>
                    <w:r>
                      <w:rPr>
                        <w:rFonts w:ascii="Verdana" w:hAnsi="Verdana"/>
                        <w:sz w:val="15"/>
                        <w:szCs w:val="15"/>
                      </w:rPr>
                      <w:t>705090</w:t>
                    </w:r>
                  </w:p>
                  <w:p w14:paraId="77422B27" w14:textId="77777777" w:rsidR="009B203B" w:rsidRPr="00DF01B3" w:rsidRDefault="009B203B" w:rsidP="00E24B49">
                    <w:pPr>
                      <w:rPr>
                        <w:rFonts w:ascii="Verdana" w:hAnsi="Verdana"/>
                        <w:sz w:val="15"/>
                        <w:szCs w:val="15"/>
                      </w:rPr>
                    </w:pPr>
                  </w:p>
                  <w:p w14:paraId="407E75DF" w14:textId="77777777" w:rsidR="009B203B" w:rsidRPr="00DF01B3" w:rsidRDefault="009B203B" w:rsidP="00E24B49">
                    <w:pPr>
                      <w:rPr>
                        <w:rFonts w:ascii="Verdana" w:hAnsi="Verdana"/>
                        <w:sz w:val="16"/>
                        <w:szCs w:val="16"/>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6B9E9D1" wp14:editId="554BF135">
              <wp:simplePos x="0" y="0"/>
              <wp:positionH relativeFrom="column">
                <wp:posOffset>4876800</wp:posOffset>
              </wp:positionH>
              <wp:positionV relativeFrom="paragraph">
                <wp:posOffset>619125</wp:posOffset>
              </wp:positionV>
              <wp:extent cx="1143000" cy="931545"/>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31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50386" w14:textId="77777777" w:rsidR="009B203B" w:rsidRDefault="009B203B" w:rsidP="00E24B49">
                          <w:pPr>
                            <w:rPr>
                              <w:rFonts w:ascii="Verdana" w:hAnsi="Verdana"/>
                              <w:sz w:val="15"/>
                              <w:szCs w:val="15"/>
                            </w:rPr>
                          </w:pPr>
                          <w:r>
                            <w:rPr>
                              <w:rFonts w:ascii="Verdana" w:hAnsi="Verdana"/>
                              <w:sz w:val="15"/>
                              <w:szCs w:val="15"/>
                            </w:rPr>
                            <w:t>Tamerton Surgery</w:t>
                          </w:r>
                        </w:p>
                        <w:p w14:paraId="6984EE4A" w14:textId="77777777" w:rsidR="009B203B" w:rsidRDefault="009B203B" w:rsidP="00E24B49">
                          <w:pPr>
                            <w:rPr>
                              <w:rFonts w:ascii="Verdana" w:hAnsi="Verdana"/>
                              <w:sz w:val="15"/>
                              <w:szCs w:val="15"/>
                            </w:rPr>
                          </w:pPr>
                          <w:smartTag w:uri="urn:schemas-microsoft-com:office:smarttags" w:element="Street">
                            <w:smartTag w:uri="urn:schemas-microsoft-com:office:smarttags" w:element="address">
                              <w:r>
                                <w:rPr>
                                  <w:rFonts w:ascii="Verdana" w:hAnsi="Verdana"/>
                                  <w:sz w:val="15"/>
                                  <w:szCs w:val="15"/>
                                </w:rPr>
                                <w:t>Harwood Avenue</w:t>
                              </w:r>
                            </w:smartTag>
                          </w:smartTag>
                        </w:p>
                        <w:p w14:paraId="2BB67915" w14:textId="77777777" w:rsidR="009B203B" w:rsidRDefault="009B203B" w:rsidP="00E24B49">
                          <w:pPr>
                            <w:rPr>
                              <w:rFonts w:ascii="Verdana" w:hAnsi="Verdana"/>
                              <w:sz w:val="15"/>
                              <w:szCs w:val="15"/>
                            </w:rPr>
                          </w:pPr>
                          <w:r>
                            <w:rPr>
                              <w:rFonts w:ascii="Verdana" w:hAnsi="Verdana"/>
                              <w:sz w:val="15"/>
                              <w:szCs w:val="15"/>
                            </w:rPr>
                            <w:t>Tamerton Foliot</w:t>
                          </w:r>
                        </w:p>
                        <w:p w14:paraId="124FD932" w14:textId="77777777" w:rsidR="009B203B" w:rsidRDefault="009B203B" w:rsidP="00E24B49">
                          <w:pPr>
                            <w:rPr>
                              <w:rFonts w:ascii="Verdana" w:hAnsi="Verdana"/>
                              <w:sz w:val="15"/>
                              <w:szCs w:val="15"/>
                            </w:rPr>
                          </w:pPr>
                          <w:smartTag w:uri="urn:schemas-microsoft-com:office:smarttags" w:element="place">
                            <w:smartTag w:uri="urn:schemas-microsoft-com:office:smarttags" w:element="City">
                              <w:r>
                                <w:rPr>
                                  <w:rFonts w:ascii="Verdana" w:hAnsi="Verdana"/>
                                  <w:sz w:val="15"/>
                                  <w:szCs w:val="15"/>
                                </w:rPr>
                                <w:t>Plymouth</w:t>
                              </w:r>
                            </w:smartTag>
                          </w:smartTag>
                          <w:r>
                            <w:rPr>
                              <w:rFonts w:ascii="Verdana" w:hAnsi="Verdana"/>
                              <w:sz w:val="15"/>
                              <w:szCs w:val="15"/>
                            </w:rPr>
                            <w:t xml:space="preserve">  </w:t>
                          </w:r>
                        </w:p>
                        <w:p w14:paraId="1C4C2058" w14:textId="77777777" w:rsidR="009B203B" w:rsidRDefault="009B203B" w:rsidP="00E24B49">
                          <w:pPr>
                            <w:rPr>
                              <w:rFonts w:ascii="Verdana" w:hAnsi="Verdana"/>
                              <w:sz w:val="15"/>
                              <w:szCs w:val="15"/>
                            </w:rPr>
                          </w:pPr>
                          <w:smartTag w:uri="urn:schemas-microsoft-com:office:smarttags" w:element="place">
                            <w:r>
                              <w:rPr>
                                <w:rFonts w:ascii="Verdana" w:hAnsi="Verdana"/>
                                <w:sz w:val="15"/>
                                <w:szCs w:val="15"/>
                              </w:rPr>
                              <w:t>Devon</w:t>
                            </w:r>
                          </w:smartTag>
                          <w:r>
                            <w:rPr>
                              <w:rFonts w:ascii="Verdana" w:hAnsi="Verdana"/>
                              <w:sz w:val="15"/>
                              <w:szCs w:val="15"/>
                            </w:rPr>
                            <w:t xml:space="preserve"> PL5 4NU</w:t>
                          </w:r>
                        </w:p>
                        <w:p w14:paraId="2F8186E4" w14:textId="77777777" w:rsidR="009B203B" w:rsidRPr="00DF01B3" w:rsidRDefault="009B203B" w:rsidP="0097687C">
                          <w:pPr>
                            <w:rPr>
                              <w:rFonts w:ascii="Verdana" w:hAnsi="Verdana"/>
                              <w:sz w:val="15"/>
                              <w:szCs w:val="15"/>
                            </w:rPr>
                          </w:pPr>
                          <w:r w:rsidRPr="00DF01B3">
                            <w:rPr>
                              <w:rFonts w:ascii="Verdana" w:hAnsi="Verdana"/>
                              <w:sz w:val="15"/>
                              <w:szCs w:val="15"/>
                            </w:rPr>
                            <w:t xml:space="preserve">Tel:  01752 </w:t>
                          </w:r>
                          <w:r>
                            <w:rPr>
                              <w:rFonts w:ascii="Verdana" w:hAnsi="Verdana"/>
                              <w:sz w:val="15"/>
                              <w:szCs w:val="15"/>
                            </w:rPr>
                            <w:t>705090</w:t>
                          </w:r>
                        </w:p>
                        <w:p w14:paraId="1720B824" w14:textId="77777777" w:rsidR="009B203B" w:rsidRPr="00DF01B3" w:rsidRDefault="009B203B" w:rsidP="00E24B49">
                          <w:pPr>
                            <w:rPr>
                              <w:rFonts w:ascii="Verdana" w:hAnsi="Verdana"/>
                              <w:sz w:val="15"/>
                              <w:szCs w:val="1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9E9D1" id="Text Box 6" o:spid="_x0000_s1027" type="#_x0000_t202" style="position:absolute;left:0;text-align:left;margin-left:384pt;margin-top:48.75pt;width:90pt;height:7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" filled="f" stroked="f">
              <v:textbox>
                <w:txbxContent>
                  <w:p w14:paraId="24A50386" w14:textId="77777777" w:rsidR="009B203B" w:rsidRDefault="009B203B" w:rsidP="00E24B49">
                    <w:pPr>
                      <w:rPr>
                        <w:rFonts w:ascii="Verdana" w:hAnsi="Verdana"/>
                        <w:sz w:val="15"/>
                        <w:szCs w:val="15"/>
                      </w:rPr>
                    </w:pPr>
                    <w:r>
                      <w:rPr>
                        <w:rFonts w:ascii="Verdana" w:hAnsi="Verdana"/>
                        <w:sz w:val="15"/>
                        <w:szCs w:val="15"/>
                      </w:rPr>
                      <w:t>Tamerton Surgery</w:t>
                    </w:r>
                  </w:p>
                  <w:p w14:paraId="6984EE4A" w14:textId="77777777" w:rsidR="009B203B" w:rsidRDefault="009B203B" w:rsidP="00E24B49">
                    <w:pPr>
                      <w:rPr>
                        <w:rFonts w:ascii="Verdana" w:hAnsi="Verdana"/>
                        <w:sz w:val="15"/>
                        <w:szCs w:val="15"/>
                      </w:rPr>
                    </w:pPr>
                    <w:smartTag w:uri="urn:schemas-microsoft-com:office:smarttags" w:element="Street">
                      <w:smartTag w:uri="urn:schemas-microsoft-com:office:smarttags" w:element="address">
                        <w:r>
                          <w:rPr>
                            <w:rFonts w:ascii="Verdana" w:hAnsi="Verdana"/>
                            <w:sz w:val="15"/>
                            <w:szCs w:val="15"/>
                          </w:rPr>
                          <w:t>Harwood Avenue</w:t>
                        </w:r>
                      </w:smartTag>
                    </w:smartTag>
                  </w:p>
                  <w:p w14:paraId="2BB67915" w14:textId="77777777" w:rsidR="009B203B" w:rsidRDefault="009B203B" w:rsidP="00E24B49">
                    <w:pPr>
                      <w:rPr>
                        <w:rFonts w:ascii="Verdana" w:hAnsi="Verdana"/>
                        <w:sz w:val="15"/>
                        <w:szCs w:val="15"/>
                      </w:rPr>
                    </w:pPr>
                    <w:r>
                      <w:rPr>
                        <w:rFonts w:ascii="Verdana" w:hAnsi="Verdana"/>
                        <w:sz w:val="15"/>
                        <w:szCs w:val="15"/>
                      </w:rPr>
                      <w:t>Tamerton Foliot</w:t>
                    </w:r>
                  </w:p>
                  <w:p w14:paraId="124FD932" w14:textId="77777777" w:rsidR="009B203B" w:rsidRDefault="009B203B" w:rsidP="00E24B49">
                    <w:pPr>
                      <w:rPr>
                        <w:rFonts w:ascii="Verdana" w:hAnsi="Verdana"/>
                        <w:sz w:val="15"/>
                        <w:szCs w:val="15"/>
                      </w:rPr>
                    </w:pPr>
                    <w:smartTag w:uri="urn:schemas-microsoft-com:office:smarttags" w:element="place">
                      <w:smartTag w:uri="urn:schemas-microsoft-com:office:smarttags" w:element="City">
                        <w:r>
                          <w:rPr>
                            <w:rFonts w:ascii="Verdana" w:hAnsi="Verdana"/>
                            <w:sz w:val="15"/>
                            <w:szCs w:val="15"/>
                          </w:rPr>
                          <w:t>Plymouth</w:t>
                        </w:r>
                      </w:smartTag>
                    </w:smartTag>
                    <w:r>
                      <w:rPr>
                        <w:rFonts w:ascii="Verdana" w:hAnsi="Verdana"/>
                        <w:sz w:val="15"/>
                        <w:szCs w:val="15"/>
                      </w:rPr>
                      <w:t xml:space="preserve">  </w:t>
                    </w:r>
                  </w:p>
                  <w:p w14:paraId="1C4C2058" w14:textId="77777777" w:rsidR="009B203B" w:rsidRDefault="009B203B" w:rsidP="00E24B49">
                    <w:pPr>
                      <w:rPr>
                        <w:rFonts w:ascii="Verdana" w:hAnsi="Verdana"/>
                        <w:sz w:val="15"/>
                        <w:szCs w:val="15"/>
                      </w:rPr>
                    </w:pPr>
                    <w:smartTag w:uri="urn:schemas-microsoft-com:office:smarttags" w:element="place">
                      <w:r>
                        <w:rPr>
                          <w:rFonts w:ascii="Verdana" w:hAnsi="Verdana"/>
                          <w:sz w:val="15"/>
                          <w:szCs w:val="15"/>
                        </w:rPr>
                        <w:t>Devon</w:t>
                      </w:r>
                    </w:smartTag>
                    <w:r>
                      <w:rPr>
                        <w:rFonts w:ascii="Verdana" w:hAnsi="Verdana"/>
                        <w:sz w:val="15"/>
                        <w:szCs w:val="15"/>
                      </w:rPr>
                      <w:t xml:space="preserve"> PL5 4NU</w:t>
                    </w:r>
                  </w:p>
                  <w:p w14:paraId="2F8186E4" w14:textId="77777777" w:rsidR="009B203B" w:rsidRPr="00DF01B3" w:rsidRDefault="009B203B" w:rsidP="0097687C">
                    <w:pPr>
                      <w:rPr>
                        <w:rFonts w:ascii="Verdana" w:hAnsi="Verdana"/>
                        <w:sz w:val="15"/>
                        <w:szCs w:val="15"/>
                      </w:rPr>
                    </w:pPr>
                    <w:r w:rsidRPr="00DF01B3">
                      <w:rPr>
                        <w:rFonts w:ascii="Verdana" w:hAnsi="Verdana"/>
                        <w:sz w:val="15"/>
                        <w:szCs w:val="15"/>
                      </w:rPr>
                      <w:t xml:space="preserve">Tel:  01752 </w:t>
                    </w:r>
                    <w:r>
                      <w:rPr>
                        <w:rFonts w:ascii="Verdana" w:hAnsi="Verdana"/>
                        <w:sz w:val="15"/>
                        <w:szCs w:val="15"/>
                      </w:rPr>
                      <w:t>705090</w:t>
                    </w:r>
                  </w:p>
                  <w:p w14:paraId="1720B824" w14:textId="77777777" w:rsidR="009B203B" w:rsidRPr="00DF01B3" w:rsidRDefault="009B203B" w:rsidP="00E24B49">
                    <w:pPr>
                      <w:rPr>
                        <w:rFonts w:ascii="Verdana" w:hAnsi="Verdana"/>
                        <w:sz w:val="15"/>
                        <w:szCs w:val="15"/>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D7168E0" wp14:editId="62D1456B">
              <wp:simplePos x="0" y="0"/>
              <wp:positionH relativeFrom="column">
                <wp:posOffset>120650</wp:posOffset>
              </wp:positionH>
              <wp:positionV relativeFrom="paragraph">
                <wp:posOffset>207010</wp:posOffset>
              </wp:positionV>
              <wp:extent cx="6096000" cy="31051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24628" w14:textId="77777777" w:rsidR="009B203B" w:rsidRPr="00DF01B3" w:rsidRDefault="009B203B" w:rsidP="00E24B49">
                          <w:pPr>
                            <w:jc w:val="center"/>
                            <w:rPr>
                              <w:rFonts w:ascii="Verdana" w:hAnsi="Verdana"/>
                            </w:rPr>
                          </w:pPr>
                          <w:r>
                            <w:rPr>
                              <w:rFonts w:ascii="Verdana" w:hAnsi="Verdana"/>
                            </w:rPr>
                            <w:t>Drs Hillman, Macartney, Garstang, Lindsay &amp; Graham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168E0" id="Text Box 7" o:spid="_x0000_s1028" type="#_x0000_t202" style="position:absolute;left:0;text-align:left;margin-left:9.5pt;margin-top:16.3pt;width:480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" filled="f" stroked="f">
              <v:textbox>
                <w:txbxContent>
                  <w:p w14:paraId="39124628" w14:textId="77777777" w:rsidR="009B203B" w:rsidRPr="00DF01B3" w:rsidRDefault="009B203B" w:rsidP="00E24B49">
                    <w:pPr>
                      <w:jc w:val="center"/>
                      <w:rPr>
                        <w:rFonts w:ascii="Verdana" w:hAnsi="Verdana"/>
                      </w:rPr>
                    </w:pPr>
                    <w:r>
                      <w:rPr>
                        <w:rFonts w:ascii="Verdana" w:hAnsi="Verdana"/>
                      </w:rPr>
                      <w:t>Drs Hillman, Macartney, Garstang, Lindsay &amp; Graham</w:t>
                    </w:r>
                  </w:p>
                </w:txbxContent>
              </v:textbox>
            </v:shape>
          </w:pict>
        </mc:Fallback>
      </mc:AlternateContent>
    </w:r>
    <w:r>
      <w:rPr>
        <w:noProof/>
      </w:rPr>
      <w:drawing>
        <wp:inline distT="0" distB="0" distL="0" distR="0" wp14:anchorId="1161173B" wp14:editId="54C4E17D">
          <wp:extent cx="6656728" cy="1685925"/>
          <wp:effectExtent l="0" t="0" r="0" b="0"/>
          <wp:docPr id="8" name="Picture 8" descr="surgery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gery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4349" cy="1687855"/>
                  </a:xfrm>
                  <a:prstGeom prst="rect">
                    <a:avLst/>
                  </a:prstGeom>
                  <a:noFill/>
                  <a:ln>
                    <a:noFill/>
                  </a:ln>
                </pic:spPr>
              </pic:pic>
            </a:graphicData>
          </a:graphic>
        </wp:inline>
      </w:drawing>
    </w:r>
  </w:p>
  <w:p w14:paraId="64468493" w14:textId="77777777" w:rsidR="009B203B" w:rsidRDefault="009B2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F6107"/>
    <w:multiLevelType w:val="hybridMultilevel"/>
    <w:tmpl w:val="19B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11601"/>
    <w:multiLevelType w:val="hybridMultilevel"/>
    <w:tmpl w:val="CA407E1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2980026"/>
    <w:multiLevelType w:val="hybridMultilevel"/>
    <w:tmpl w:val="B95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A684C23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15D9E"/>
    <w:multiLevelType w:val="hybridMultilevel"/>
    <w:tmpl w:val="7C2E8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4644C"/>
    <w:multiLevelType w:val="hybridMultilevel"/>
    <w:tmpl w:val="00E256D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F005CCC"/>
    <w:multiLevelType w:val="hybridMultilevel"/>
    <w:tmpl w:val="77D2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A614FB"/>
    <w:multiLevelType w:val="hybridMultilevel"/>
    <w:tmpl w:val="29228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B616AA"/>
    <w:multiLevelType w:val="hybridMultilevel"/>
    <w:tmpl w:val="4B1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D001CD"/>
    <w:multiLevelType w:val="hybridMultilevel"/>
    <w:tmpl w:val="64C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C25B1B"/>
    <w:multiLevelType w:val="hybridMultilevel"/>
    <w:tmpl w:val="C1FC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0E22DC"/>
    <w:multiLevelType w:val="hybridMultilevel"/>
    <w:tmpl w:val="193C7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013A96"/>
    <w:multiLevelType w:val="hybridMultilevel"/>
    <w:tmpl w:val="9A12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A15EE"/>
    <w:multiLevelType w:val="multilevel"/>
    <w:tmpl w:val="04CA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516297"/>
    <w:multiLevelType w:val="hybridMultilevel"/>
    <w:tmpl w:val="027A6FA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B423CFA"/>
    <w:multiLevelType w:val="hybridMultilevel"/>
    <w:tmpl w:val="10F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64903"/>
    <w:multiLevelType w:val="hybridMultilevel"/>
    <w:tmpl w:val="CF82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8633F"/>
    <w:multiLevelType w:val="multilevel"/>
    <w:tmpl w:val="4B1CD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325317"/>
    <w:multiLevelType w:val="hybridMultilevel"/>
    <w:tmpl w:val="CAF4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C3157F"/>
    <w:multiLevelType w:val="hybridMultilevel"/>
    <w:tmpl w:val="D77C5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4D6DE2"/>
    <w:multiLevelType w:val="hybridMultilevel"/>
    <w:tmpl w:val="B052C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D939C8"/>
    <w:multiLevelType w:val="hybridMultilevel"/>
    <w:tmpl w:val="EC681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B968B9"/>
    <w:multiLevelType w:val="multilevel"/>
    <w:tmpl w:val="963A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1A3F28"/>
    <w:multiLevelType w:val="hybridMultilevel"/>
    <w:tmpl w:val="388A9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3041FA"/>
    <w:multiLevelType w:val="hybridMultilevel"/>
    <w:tmpl w:val="AE826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305A00"/>
    <w:multiLevelType w:val="hybridMultilevel"/>
    <w:tmpl w:val="0EC6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867A23"/>
    <w:multiLevelType w:val="hybridMultilevel"/>
    <w:tmpl w:val="E668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1"/>
  </w:num>
  <w:num w:numId="4">
    <w:abstractNumId w:val="27"/>
  </w:num>
  <w:num w:numId="5">
    <w:abstractNumId w:val="21"/>
  </w:num>
  <w:num w:numId="6">
    <w:abstractNumId w:val="10"/>
  </w:num>
  <w:num w:numId="7">
    <w:abstractNumId w:val="1"/>
  </w:num>
  <w:num w:numId="8">
    <w:abstractNumId w:val="3"/>
  </w:num>
  <w:num w:numId="9">
    <w:abstractNumId w:val="17"/>
  </w:num>
  <w:num w:numId="10">
    <w:abstractNumId w:val="4"/>
  </w:num>
  <w:num w:numId="11">
    <w:abstractNumId w:val="20"/>
  </w:num>
  <w:num w:numId="12">
    <w:abstractNumId w:val="28"/>
  </w:num>
  <w:num w:numId="13">
    <w:abstractNumId w:val="26"/>
  </w:num>
  <w:num w:numId="14">
    <w:abstractNumId w:val="18"/>
  </w:num>
  <w:num w:numId="15">
    <w:abstractNumId w:val="8"/>
  </w:num>
  <w:num w:numId="16">
    <w:abstractNumId w:val="24"/>
  </w:num>
  <w:num w:numId="17">
    <w:abstractNumId w:val="9"/>
  </w:num>
  <w:num w:numId="18">
    <w:abstractNumId w:val="4"/>
  </w:num>
  <w:num w:numId="19">
    <w:abstractNumId w:val="4"/>
  </w:num>
  <w:num w:numId="20">
    <w:abstractNumId w:val="7"/>
  </w:num>
  <w:num w:numId="21">
    <w:abstractNumId w:val="16"/>
  </w:num>
  <w:num w:numId="22">
    <w:abstractNumId w:val="4"/>
  </w:num>
  <w:num w:numId="23">
    <w:abstractNumId w:val="2"/>
  </w:num>
  <w:num w:numId="24">
    <w:abstractNumId w:val="23"/>
  </w:num>
  <w:num w:numId="25">
    <w:abstractNumId w:val="29"/>
  </w:num>
  <w:num w:numId="26">
    <w:abstractNumId w:val="15"/>
  </w:num>
  <w:num w:numId="27">
    <w:abstractNumId w:val="4"/>
  </w:num>
  <w:num w:numId="28">
    <w:abstractNumId w:val="22"/>
  </w:num>
  <w:num w:numId="29">
    <w:abstractNumId w:val="4"/>
  </w:num>
  <w:num w:numId="30">
    <w:abstractNumId w:val="4"/>
  </w:num>
  <w:num w:numId="31">
    <w:abstractNumId w:val="12"/>
  </w:num>
  <w:num w:numId="32">
    <w:abstractNumId w:val="19"/>
  </w:num>
  <w:num w:numId="33">
    <w:abstractNumId w:val="25"/>
  </w:num>
  <w:num w:numId="34">
    <w:abstractNumId w:val="14"/>
  </w:num>
  <w:num w:numId="35">
    <w:abstractNumId w:val="4"/>
  </w:num>
  <w:num w:numId="36">
    <w:abstractNumId w:val="13"/>
  </w:num>
  <w:num w:numId="37">
    <w:abstractNumId w:val="4"/>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05B10"/>
    <w:rsid w:val="00043ACE"/>
    <w:rsid w:val="000525E2"/>
    <w:rsid w:val="000532E5"/>
    <w:rsid w:val="00060A78"/>
    <w:rsid w:val="000B262C"/>
    <w:rsid w:val="000B700E"/>
    <w:rsid w:val="000C08D7"/>
    <w:rsid w:val="000C0EEE"/>
    <w:rsid w:val="000C63A7"/>
    <w:rsid w:val="000D0B72"/>
    <w:rsid w:val="000D64AA"/>
    <w:rsid w:val="000E2B1D"/>
    <w:rsid w:val="000F2745"/>
    <w:rsid w:val="001062BF"/>
    <w:rsid w:val="001068BC"/>
    <w:rsid w:val="0010700A"/>
    <w:rsid w:val="00110320"/>
    <w:rsid w:val="00126854"/>
    <w:rsid w:val="00132D32"/>
    <w:rsid w:val="00134281"/>
    <w:rsid w:val="00174139"/>
    <w:rsid w:val="00197F19"/>
    <w:rsid w:val="001A242B"/>
    <w:rsid w:val="001A5A31"/>
    <w:rsid w:val="001A6404"/>
    <w:rsid w:val="001A7ADA"/>
    <w:rsid w:val="001B2025"/>
    <w:rsid w:val="001E5A58"/>
    <w:rsid w:val="00204546"/>
    <w:rsid w:val="00205A09"/>
    <w:rsid w:val="00205D91"/>
    <w:rsid w:val="00215338"/>
    <w:rsid w:val="00220044"/>
    <w:rsid w:val="00242B67"/>
    <w:rsid w:val="00242BCA"/>
    <w:rsid w:val="00245B14"/>
    <w:rsid w:val="00250BC0"/>
    <w:rsid w:val="00253637"/>
    <w:rsid w:val="00262DED"/>
    <w:rsid w:val="00267D20"/>
    <w:rsid w:val="002A471B"/>
    <w:rsid w:val="002C04CE"/>
    <w:rsid w:val="002C7888"/>
    <w:rsid w:val="002C7AA5"/>
    <w:rsid w:val="002D19E7"/>
    <w:rsid w:val="002E0DC0"/>
    <w:rsid w:val="002E7933"/>
    <w:rsid w:val="00315F03"/>
    <w:rsid w:val="0032774E"/>
    <w:rsid w:val="00333ADB"/>
    <w:rsid w:val="00340F32"/>
    <w:rsid w:val="0035182E"/>
    <w:rsid w:val="003629A8"/>
    <w:rsid w:val="003727CB"/>
    <w:rsid w:val="003743CF"/>
    <w:rsid w:val="00396043"/>
    <w:rsid w:val="003A093C"/>
    <w:rsid w:val="003B6653"/>
    <w:rsid w:val="003E218E"/>
    <w:rsid w:val="003E3B00"/>
    <w:rsid w:val="003E5CA9"/>
    <w:rsid w:val="003F4C33"/>
    <w:rsid w:val="003F5566"/>
    <w:rsid w:val="004054F1"/>
    <w:rsid w:val="00414BA5"/>
    <w:rsid w:val="00422241"/>
    <w:rsid w:val="0042260A"/>
    <w:rsid w:val="0043009A"/>
    <w:rsid w:val="00443456"/>
    <w:rsid w:val="00451282"/>
    <w:rsid w:val="00452E0B"/>
    <w:rsid w:val="00456408"/>
    <w:rsid w:val="00462EF4"/>
    <w:rsid w:val="004634C9"/>
    <w:rsid w:val="0046350B"/>
    <w:rsid w:val="00467D4C"/>
    <w:rsid w:val="00480428"/>
    <w:rsid w:val="004804E4"/>
    <w:rsid w:val="00481B11"/>
    <w:rsid w:val="0048220D"/>
    <w:rsid w:val="004856D4"/>
    <w:rsid w:val="00496342"/>
    <w:rsid w:val="004B6576"/>
    <w:rsid w:val="004E0159"/>
    <w:rsid w:val="004F4BD8"/>
    <w:rsid w:val="0055414F"/>
    <w:rsid w:val="005A6C41"/>
    <w:rsid w:val="005B411D"/>
    <w:rsid w:val="005C2B3C"/>
    <w:rsid w:val="005D2B65"/>
    <w:rsid w:val="005F25AB"/>
    <w:rsid w:val="005F31AD"/>
    <w:rsid w:val="00600232"/>
    <w:rsid w:val="006650B1"/>
    <w:rsid w:val="006670D3"/>
    <w:rsid w:val="006754E4"/>
    <w:rsid w:val="0069158E"/>
    <w:rsid w:val="00696034"/>
    <w:rsid w:val="00696BBD"/>
    <w:rsid w:val="00697E17"/>
    <w:rsid w:val="006C564D"/>
    <w:rsid w:val="006E1BE2"/>
    <w:rsid w:val="006E1D9A"/>
    <w:rsid w:val="006E1ECE"/>
    <w:rsid w:val="006F2BE9"/>
    <w:rsid w:val="006F7434"/>
    <w:rsid w:val="00705117"/>
    <w:rsid w:val="00710ED0"/>
    <w:rsid w:val="00724CE4"/>
    <w:rsid w:val="007335B2"/>
    <w:rsid w:val="00741474"/>
    <w:rsid w:val="007558C9"/>
    <w:rsid w:val="00755CA3"/>
    <w:rsid w:val="00781C84"/>
    <w:rsid w:val="00781DC7"/>
    <w:rsid w:val="00782014"/>
    <w:rsid w:val="00784FF5"/>
    <w:rsid w:val="00795095"/>
    <w:rsid w:val="007A0403"/>
    <w:rsid w:val="007A0CF7"/>
    <w:rsid w:val="007A4AAC"/>
    <w:rsid w:val="007D28C5"/>
    <w:rsid w:val="007D6533"/>
    <w:rsid w:val="007F34C9"/>
    <w:rsid w:val="008024B1"/>
    <w:rsid w:val="0082549A"/>
    <w:rsid w:val="00847807"/>
    <w:rsid w:val="008557C7"/>
    <w:rsid w:val="00857A11"/>
    <w:rsid w:val="00862AAC"/>
    <w:rsid w:val="008644E2"/>
    <w:rsid w:val="008706B5"/>
    <w:rsid w:val="008C11B9"/>
    <w:rsid w:val="00904D4D"/>
    <w:rsid w:val="00911143"/>
    <w:rsid w:val="00917352"/>
    <w:rsid w:val="00920251"/>
    <w:rsid w:val="00951666"/>
    <w:rsid w:val="00956BA3"/>
    <w:rsid w:val="0096085E"/>
    <w:rsid w:val="00963363"/>
    <w:rsid w:val="00964E93"/>
    <w:rsid w:val="00974822"/>
    <w:rsid w:val="00997C03"/>
    <w:rsid w:val="00997C8F"/>
    <w:rsid w:val="009A0063"/>
    <w:rsid w:val="009A600C"/>
    <w:rsid w:val="009B203B"/>
    <w:rsid w:val="009E3755"/>
    <w:rsid w:val="009F603E"/>
    <w:rsid w:val="00A03913"/>
    <w:rsid w:val="00A16C3A"/>
    <w:rsid w:val="00A23A97"/>
    <w:rsid w:val="00A4249D"/>
    <w:rsid w:val="00A55E33"/>
    <w:rsid w:val="00A72147"/>
    <w:rsid w:val="00A80C1E"/>
    <w:rsid w:val="00A924CF"/>
    <w:rsid w:val="00AA0D07"/>
    <w:rsid w:val="00AA1821"/>
    <w:rsid w:val="00AA25BE"/>
    <w:rsid w:val="00AA27A1"/>
    <w:rsid w:val="00AA389D"/>
    <w:rsid w:val="00AA6645"/>
    <w:rsid w:val="00AB6453"/>
    <w:rsid w:val="00AB7BEE"/>
    <w:rsid w:val="00AC3A04"/>
    <w:rsid w:val="00AE0294"/>
    <w:rsid w:val="00AF05C1"/>
    <w:rsid w:val="00B430B4"/>
    <w:rsid w:val="00B748E5"/>
    <w:rsid w:val="00B80470"/>
    <w:rsid w:val="00BA0C39"/>
    <w:rsid w:val="00BB4D33"/>
    <w:rsid w:val="00BD2885"/>
    <w:rsid w:val="00BE234C"/>
    <w:rsid w:val="00BF0BFF"/>
    <w:rsid w:val="00BF2532"/>
    <w:rsid w:val="00C01026"/>
    <w:rsid w:val="00C02C82"/>
    <w:rsid w:val="00C330F5"/>
    <w:rsid w:val="00C347DE"/>
    <w:rsid w:val="00C41E5F"/>
    <w:rsid w:val="00C52927"/>
    <w:rsid w:val="00C531AC"/>
    <w:rsid w:val="00C759DD"/>
    <w:rsid w:val="00CC351B"/>
    <w:rsid w:val="00CD211E"/>
    <w:rsid w:val="00CF176E"/>
    <w:rsid w:val="00D10137"/>
    <w:rsid w:val="00D234E6"/>
    <w:rsid w:val="00D344BA"/>
    <w:rsid w:val="00D37EAF"/>
    <w:rsid w:val="00D42138"/>
    <w:rsid w:val="00D4369F"/>
    <w:rsid w:val="00D51886"/>
    <w:rsid w:val="00D768EE"/>
    <w:rsid w:val="00D77819"/>
    <w:rsid w:val="00D86F8B"/>
    <w:rsid w:val="00D91812"/>
    <w:rsid w:val="00DA1AA9"/>
    <w:rsid w:val="00DB0A65"/>
    <w:rsid w:val="00DD0E46"/>
    <w:rsid w:val="00DD37E1"/>
    <w:rsid w:val="00DD4344"/>
    <w:rsid w:val="00DF5B50"/>
    <w:rsid w:val="00E2704E"/>
    <w:rsid w:val="00E3013A"/>
    <w:rsid w:val="00E31DC0"/>
    <w:rsid w:val="00E3542D"/>
    <w:rsid w:val="00E41A7C"/>
    <w:rsid w:val="00E86A81"/>
    <w:rsid w:val="00EB5049"/>
    <w:rsid w:val="00EC032E"/>
    <w:rsid w:val="00EC40B2"/>
    <w:rsid w:val="00ED7414"/>
    <w:rsid w:val="00F01EC2"/>
    <w:rsid w:val="00F07D17"/>
    <w:rsid w:val="00F07FF4"/>
    <w:rsid w:val="00F23031"/>
    <w:rsid w:val="00F6213D"/>
    <w:rsid w:val="00F62D77"/>
    <w:rsid w:val="00F73C3F"/>
    <w:rsid w:val="00F81F5A"/>
    <w:rsid w:val="00F86258"/>
    <w:rsid w:val="00F95E02"/>
    <w:rsid w:val="00F970AB"/>
    <w:rsid w:val="00F97431"/>
    <w:rsid w:val="00FA724D"/>
    <w:rsid w:val="00FB4AD1"/>
    <w:rsid w:val="00FB7B87"/>
    <w:rsid w:val="00FD12E5"/>
    <w:rsid w:val="00FD385D"/>
    <w:rsid w:val="00FD5D3E"/>
    <w:rsid w:val="00FE0A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413D7EE6"/>
  <w15:docId w15:val="{3C9CD9A0-9EC6-4745-97C2-DC1AD981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4F"/>
  </w:style>
  <w:style w:type="paragraph" w:styleId="Heading1">
    <w:name w:val="heading 1"/>
    <w:basedOn w:val="Normal"/>
    <w:next w:val="Normal"/>
    <w:link w:val="Heading1Char"/>
    <w:uiPriority w:val="9"/>
    <w:qFormat/>
    <w:rsid w:val="00CD211E"/>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0"/>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0"/>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0"/>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0"/>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0"/>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0"/>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0"/>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0"/>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nhideWhenUsed/>
    <w:rsid w:val="001A7ADA"/>
  </w:style>
  <w:style w:type="character" w:customStyle="1" w:styleId="FootnoteTextChar">
    <w:name w:val="Footnote Text Char"/>
    <w:basedOn w:val="DefaultParagraphFont"/>
    <w:link w:val="FootnoteText"/>
    <w:rsid w:val="001A7ADA"/>
  </w:style>
  <w:style w:type="character" w:styleId="FootnoteReference">
    <w:name w:val="footnote reference"/>
    <w:basedOn w:val="DefaultParagraphFont"/>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cs="Times New Roman"/>
      <w:sz w:val="14"/>
      <w:szCs w:val="14"/>
      <w:lang w:eastAsia="en-GB"/>
    </w:rPr>
  </w:style>
  <w:style w:type="paragraph" w:customStyle="1" w:styleId="p2">
    <w:name w:val="p2"/>
    <w:basedOn w:val="Normal"/>
    <w:rsid w:val="00D86F8B"/>
    <w:rPr>
      <w:rFonts w:ascii="Helvetica" w:hAnsi="Helvetica" w:cs="Times New Roman"/>
      <w:sz w:val="21"/>
      <w:szCs w:val="21"/>
      <w:lang w:eastAsia="en-GB"/>
    </w:rPr>
  </w:style>
  <w:style w:type="paragraph" w:customStyle="1" w:styleId="p3">
    <w:name w:val="p3"/>
    <w:basedOn w:val="Normal"/>
    <w:rsid w:val="00D86F8B"/>
    <w:rPr>
      <w:rFonts w:ascii="Helvetica" w:hAnsi="Helvetica" w:cs="Times New Roman"/>
      <w:color w:val="D71E00"/>
      <w:sz w:val="30"/>
      <w:szCs w:val="30"/>
      <w:lang w:eastAsia="en-GB"/>
    </w:rPr>
  </w:style>
  <w:style w:type="paragraph" w:customStyle="1" w:styleId="p4">
    <w:name w:val="p4"/>
    <w:basedOn w:val="Normal"/>
    <w:rsid w:val="00D86F8B"/>
    <w:rPr>
      <w:rFonts w:ascii="Helvetica" w:hAnsi="Helvetica" w:cs="Times New Roman"/>
      <w:color w:val="D71E00"/>
      <w:sz w:val="12"/>
      <w:szCs w:val="12"/>
      <w:lang w:eastAsia="en-GB"/>
    </w:rPr>
  </w:style>
  <w:style w:type="paragraph" w:customStyle="1" w:styleId="p5">
    <w:name w:val="p5"/>
    <w:basedOn w:val="Normal"/>
    <w:rsid w:val="00D86F8B"/>
    <w:rPr>
      <w:rFonts w:ascii="Helvetica" w:hAnsi="Helvetica" w:cs="Times New Roman"/>
      <w:sz w:val="20"/>
      <w:szCs w:val="20"/>
      <w:lang w:eastAsia="en-GB"/>
    </w:rPr>
  </w:style>
  <w:style w:type="paragraph" w:customStyle="1" w:styleId="p6">
    <w:name w:val="p6"/>
    <w:basedOn w:val="Normal"/>
    <w:rsid w:val="00D86F8B"/>
    <w:rPr>
      <w:rFonts w:ascii="Helvetica" w:hAnsi="Helvetica" w:cs="Times New Roman"/>
      <w:sz w:val="12"/>
      <w:szCs w:val="12"/>
      <w:lang w:eastAsia="en-GB"/>
    </w:rPr>
  </w:style>
  <w:style w:type="paragraph" w:customStyle="1" w:styleId="p7">
    <w:name w:val="p7"/>
    <w:basedOn w:val="Normal"/>
    <w:rsid w:val="00D86F8B"/>
    <w:rPr>
      <w:rFonts w:ascii="Helvetica" w:hAnsi="Helvetica" w:cs="Times New Roman"/>
      <w:sz w:val="18"/>
      <w:szCs w:val="18"/>
      <w:lang w:eastAsia="en-GB"/>
    </w:rPr>
  </w:style>
  <w:style w:type="paragraph" w:customStyle="1" w:styleId="p8">
    <w:name w:val="p8"/>
    <w:basedOn w:val="Normal"/>
    <w:rsid w:val="00D86F8B"/>
    <w:rPr>
      <w:rFonts w:ascii="Helvetica" w:hAnsi="Helvetica" w:cs="Times New Roman"/>
      <w:color w:val="424242"/>
      <w:sz w:val="18"/>
      <w:szCs w:val="18"/>
      <w:lang w:eastAsia="en-GB"/>
    </w:rPr>
  </w:style>
  <w:style w:type="paragraph" w:customStyle="1" w:styleId="p9">
    <w:name w:val="p9"/>
    <w:basedOn w:val="Normal"/>
    <w:rsid w:val="00D86F8B"/>
    <w:rPr>
      <w:rFonts w:ascii="Helvetica" w:hAnsi="Helvetica" w:cs="Times New Roman"/>
      <w:sz w:val="17"/>
      <w:szCs w:val="17"/>
      <w:lang w:eastAsia="en-GB"/>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uiPriority w:val="39"/>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1068BC"/>
    <w:pPr>
      <w:tabs>
        <w:tab w:val="left" w:pos="426"/>
        <w:tab w:val="right" w:pos="8364"/>
      </w:tabs>
      <w:spacing w:before="80"/>
    </w:pPr>
    <w:rPr>
      <w:rFonts w:ascii="Arial" w:hAnsi="Arial" w:cs="Arial"/>
      <w:b/>
      <w:bCs/>
      <w:caps/>
      <w:noProof/>
    </w:rPr>
  </w:style>
  <w:style w:type="paragraph" w:styleId="TOC2">
    <w:name w:val="toc 2"/>
    <w:basedOn w:val="Normal"/>
    <w:next w:val="Normal"/>
    <w:autoRedefine/>
    <w:uiPriority w:val="39"/>
    <w:rsid w:val="007A4AAC"/>
    <w:pPr>
      <w:tabs>
        <w:tab w:val="left" w:pos="660"/>
        <w:tab w:val="right" w:pos="8364"/>
      </w:tabs>
      <w:spacing w:before="80"/>
    </w:pPr>
    <w:rPr>
      <w:rFonts w:cstheme="minorHAnsi"/>
      <w:b/>
      <w:bCs/>
      <w:sz w:val="20"/>
      <w:szCs w:val="20"/>
    </w:rPr>
  </w:style>
  <w:style w:type="character" w:styleId="Strong">
    <w:name w:val="Strong"/>
    <w:basedOn w:val="DefaultParagraphFont"/>
    <w:uiPriority w:val="22"/>
    <w:qFormat/>
    <w:rsid w:val="007A0CF7"/>
    <w:rPr>
      <w:b/>
      <w:bCs/>
    </w:rPr>
  </w:style>
  <w:style w:type="paragraph" w:styleId="NormalWeb">
    <w:name w:val="Normal (Web)"/>
    <w:basedOn w:val="Normal"/>
    <w:uiPriority w:val="99"/>
    <w:unhideWhenUsed/>
    <w:rsid w:val="007A0CF7"/>
    <w:pPr>
      <w:spacing w:before="100" w:beforeAutospacing="1" w:after="100" w:afterAutospacing="1"/>
    </w:pPr>
    <w:rPr>
      <w:rFonts w:ascii="Times New Roman" w:hAnsi="Times New Roman" w:cs="Times New Roman"/>
      <w:lang w:eastAsia="en-GB"/>
    </w:rPr>
  </w:style>
  <w:style w:type="paragraph" w:customStyle="1" w:styleId="xmsonormal">
    <w:name w:val="x_msonormal"/>
    <w:basedOn w:val="Normal"/>
    <w:rsid w:val="00CF176E"/>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CF176E"/>
  </w:style>
  <w:style w:type="character" w:customStyle="1" w:styleId="xgmail-msofootnotereference">
    <w:name w:val="x_gmail-msofootnotereference"/>
    <w:basedOn w:val="DefaultParagraphFont"/>
    <w:rsid w:val="00CF176E"/>
  </w:style>
  <w:style w:type="character" w:styleId="FollowedHyperlink">
    <w:name w:val="FollowedHyperlink"/>
    <w:basedOn w:val="DefaultParagraphFont"/>
    <w:uiPriority w:val="99"/>
    <w:semiHidden/>
    <w:unhideWhenUsed/>
    <w:rsid w:val="009E3755"/>
    <w:rPr>
      <w:color w:val="954F72" w:themeColor="followedHyperlink"/>
      <w:u w:val="single"/>
    </w:rPr>
  </w:style>
  <w:style w:type="character" w:customStyle="1" w:styleId="UnresolvedMention1">
    <w:name w:val="Unresolved Mention1"/>
    <w:basedOn w:val="DefaultParagraphFont"/>
    <w:uiPriority w:val="99"/>
    <w:rsid w:val="00481B11"/>
    <w:rPr>
      <w:color w:val="605E5C"/>
      <w:shd w:val="clear" w:color="auto" w:fill="E1DFDD"/>
    </w:rPr>
  </w:style>
  <w:style w:type="character" w:customStyle="1" w:styleId="UnresolvedMention2">
    <w:name w:val="Unresolved Mention2"/>
    <w:basedOn w:val="DefaultParagraphFont"/>
    <w:uiPriority w:val="99"/>
    <w:rsid w:val="00EC032E"/>
    <w:rPr>
      <w:color w:val="605E5C"/>
      <w:shd w:val="clear" w:color="auto" w:fill="E1DFDD"/>
    </w:rPr>
  </w:style>
  <w:style w:type="character" w:customStyle="1" w:styleId="UnresolvedMention3">
    <w:name w:val="Unresolved Mention3"/>
    <w:basedOn w:val="DefaultParagraphFont"/>
    <w:uiPriority w:val="99"/>
    <w:semiHidden/>
    <w:unhideWhenUsed/>
    <w:rsid w:val="00443456"/>
    <w:rPr>
      <w:color w:val="605E5C"/>
      <w:shd w:val="clear" w:color="auto" w:fill="E1DFDD"/>
    </w:rPr>
  </w:style>
  <w:style w:type="paragraph" w:styleId="Revision">
    <w:name w:val="Revision"/>
    <w:hidden/>
    <w:uiPriority w:val="99"/>
    <w:semiHidden/>
    <w:rsid w:val="00BA0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09825">
      <w:bodyDiv w:val="1"/>
      <w:marLeft w:val="0"/>
      <w:marRight w:val="0"/>
      <w:marTop w:val="0"/>
      <w:marBottom w:val="0"/>
      <w:divBdr>
        <w:top w:val="none" w:sz="0" w:space="0" w:color="auto"/>
        <w:left w:val="none" w:sz="0" w:space="0" w:color="auto"/>
        <w:bottom w:val="none" w:sz="0" w:space="0" w:color="auto"/>
        <w:right w:val="none" w:sz="0" w:space="0" w:color="auto"/>
      </w:divBdr>
    </w:div>
    <w:div w:id="294338267">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1152720703">
      <w:bodyDiv w:val="1"/>
      <w:marLeft w:val="0"/>
      <w:marRight w:val="0"/>
      <w:marTop w:val="0"/>
      <w:marBottom w:val="0"/>
      <w:divBdr>
        <w:top w:val="none" w:sz="0" w:space="0" w:color="auto"/>
        <w:left w:val="none" w:sz="0" w:space="0" w:color="auto"/>
        <w:bottom w:val="none" w:sz="0" w:space="0" w:color="auto"/>
        <w:right w:val="none" w:sz="0" w:space="0" w:color="auto"/>
      </w:divBdr>
    </w:div>
    <w:div w:id="1201169020">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06668635">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2055810983">
      <w:bodyDiv w:val="1"/>
      <w:marLeft w:val="0"/>
      <w:marRight w:val="0"/>
      <w:marTop w:val="0"/>
      <w:marBottom w:val="0"/>
      <w:divBdr>
        <w:top w:val="none" w:sz="0" w:space="0" w:color="auto"/>
        <w:left w:val="none" w:sz="0" w:space="0" w:color="auto"/>
        <w:bottom w:val="none" w:sz="0" w:space="0" w:color="auto"/>
        <w:right w:val="none" w:sz="0" w:space="0" w:color="auto"/>
      </w:divBdr>
    </w:div>
    <w:div w:id="2080638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earning.bluestreamacademy.com/gpmis/" TargetMode="External"/><Relationship Id="rId18" Type="http://schemas.openxmlformats.org/officeDocument/2006/relationships/hyperlink" Target="https://learning.nspcc.org.uk/child-protection-system/gillick-competence-fraser-guidelines" TargetMode="External"/><Relationship Id="rId26" Type="http://schemas.openxmlformats.org/officeDocument/2006/relationships/hyperlink" Target="https://digital.nhs.uk/services/terminology-and-classifications/snomed-ct" TargetMode="External"/><Relationship Id="rId39" Type="http://schemas.openxmlformats.org/officeDocument/2006/relationships/footer" Target="footer2.xml"/><Relationship Id="rId21" Type="http://schemas.openxmlformats.org/officeDocument/2006/relationships/hyperlink" Target="https://www.bmj.com/content/357/bmj.j2224" TargetMode="External"/><Relationship Id="rId34" Type="http://schemas.openxmlformats.org/officeDocument/2006/relationships/hyperlink" Target="https://www.medicalprotection.org/uk/articles/consent-uk"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learning.nspcc.org.uk/child-protection-system/gillick-competence-fraser-guidelines" TargetMode="External"/><Relationship Id="rId20" Type="http://schemas.openxmlformats.org/officeDocument/2006/relationships/hyperlink" Target="https://www.medicalprotection.org/uk/articles/consent-uk" TargetMode="External"/><Relationship Id="rId29" Type="http://schemas.openxmlformats.org/officeDocument/2006/relationships/hyperlink" Target="https://assets.publishing.service.gov.uk/government/uploads/system/uploads/attachment_data/file/138297/dh_103652.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qc.org.uk/guidance-providers/gps/gp-mythbuster-8-gillick-competency-fraser-guidelines" TargetMode="External"/><Relationship Id="rId24" Type="http://schemas.openxmlformats.org/officeDocument/2006/relationships/hyperlink" Target="https://www.gmc-uk.org/ethical-guidance/ethical-guidance-for-doctors/consent" TargetMode="External"/><Relationship Id="rId32" Type="http://schemas.openxmlformats.org/officeDocument/2006/relationships/hyperlink" Target="https://www.medicalprotection.org/uk/articles/consent-uk" TargetMode="External"/><Relationship Id="rId37" Type="http://schemas.openxmlformats.org/officeDocument/2006/relationships/hyperlink" Target="https://www.mind.org.uk/information-support/legal-rights/mental-capacity-act-2005/deprivation-of-liberty/"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legislation.gov.uk/ukpga/1989/41/contents" TargetMode="External"/><Relationship Id="rId23" Type="http://schemas.openxmlformats.org/officeDocument/2006/relationships/hyperlink" Target="https://www.rcseng.ac.uk/standards-and-research/standards-and-guidance/good-practice-guides/consent/" TargetMode="External"/><Relationship Id="rId28" Type="http://schemas.openxmlformats.org/officeDocument/2006/relationships/hyperlink" Target="http://www.legislation.gov.uk/ukpga/Geo6/11-12/29/contents" TargetMode="External"/><Relationship Id="rId36" Type="http://schemas.openxmlformats.org/officeDocument/2006/relationships/hyperlink" Target="https://practiceindex.co.uk/gp/forum/resources/mental-capacity-act-policy.1105/" TargetMode="External"/><Relationship Id="rId10" Type="http://schemas.openxmlformats.org/officeDocument/2006/relationships/hyperlink" Target="https://www.rcseng.ac.uk/standards-and-research/standards-and-guidance/good-practice-guides/consent/" TargetMode="External"/><Relationship Id="rId19" Type="http://schemas.openxmlformats.org/officeDocument/2006/relationships/hyperlink" Target="https://www.cqc.org.uk/guidance-providers/gps/gp-mythbuster-8-gillick-competency-fraser-guidelines" TargetMode="External"/><Relationship Id="rId31" Type="http://schemas.openxmlformats.org/officeDocument/2006/relationships/hyperlink" Target="https://www.cqc.org.uk/guidance-providers/gps/gp-mythbuster-8-gillick-competency-fraser-guidelines" TargetMode="External"/><Relationship Id="rId4" Type="http://schemas.openxmlformats.org/officeDocument/2006/relationships/styles" Target="styles.xml"/><Relationship Id="rId9" Type="http://schemas.openxmlformats.org/officeDocument/2006/relationships/hyperlink" Target="https://assets.publishing.service.gov.uk/government/uploads/system/uploads/attachment_data/file/138296/dh_103653__1_.pdf" TargetMode="External"/><Relationship Id="rId14" Type="http://schemas.openxmlformats.org/officeDocument/2006/relationships/hyperlink" Target="https://www.legislation.gov.uk/ukpga/2010/15/contents" TargetMode="External"/><Relationship Id="rId22" Type="http://schemas.openxmlformats.org/officeDocument/2006/relationships/hyperlink" Target="https://www.bma.org.uk/advice-and-support/ethics/seeking-consent/seeking-patient-consent-toolkit" TargetMode="External"/><Relationship Id="rId27" Type="http://schemas.openxmlformats.org/officeDocument/2006/relationships/hyperlink" Target="https://www.gov.uk/government/publications/code-of-practice-mental-health-act-1983" TargetMode="External"/><Relationship Id="rId30" Type="http://schemas.openxmlformats.org/officeDocument/2006/relationships/hyperlink" Target="https://www.bma.org.uk/media/2481/bma-consent-toolkit-september-2019.pdf" TargetMode="External"/><Relationship Id="rId35" Type="http://schemas.openxmlformats.org/officeDocument/2006/relationships/hyperlink" Target="http://www.legislation.gov.uk/ukpga/2005/9/content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cqc.org.uk/guidance-providers/gps/nigels-surgery-49-consent-minor-surgery-gp-surgeries" TargetMode="External"/><Relationship Id="rId17" Type="http://schemas.openxmlformats.org/officeDocument/2006/relationships/hyperlink" Target="https://www.cqc.org.uk/guidance-providers/gps/gp-mythbuster-8-gillick-competency-fraser-guidelines" TargetMode="External"/><Relationship Id="rId25" Type="http://schemas.openxmlformats.org/officeDocument/2006/relationships/hyperlink" Target="https://www.cqc.org.uk/guidance-providers/gps/gp-mythbuster-49-consent-minor-surgery-gp-surgeries" TargetMode="External"/><Relationship Id="rId33" Type="http://schemas.openxmlformats.org/officeDocument/2006/relationships/hyperlink" Target="https://www.legislation.gov.uk/ukpga/1989/41"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ngland.nhs.uk/publication/network-contract-des-specification-2021-22/" TargetMode="External"/><Relationship Id="rId2" Type="http://schemas.openxmlformats.org/officeDocument/2006/relationships/hyperlink" Target="https://www.cqc.org.uk/sites/default/files/20180628%20Healthcare%20services%20KLOEs%20prompts%20and%20characteristics%20FINAL.pdf" TargetMode="External"/><Relationship Id="rId1" Type="http://schemas.openxmlformats.org/officeDocument/2006/relationships/hyperlink" Target="https://www.euro.who.int/__data/assets/pdf_file/0018/133128/e94739.pdf" TargetMode="External"/><Relationship Id="rId6" Type="http://schemas.openxmlformats.org/officeDocument/2006/relationships/hyperlink" Target="https://www.gov.uk/government/publications/consent-the-green-book-chapter-2" TargetMode="External"/><Relationship Id="rId5" Type="http://schemas.openxmlformats.org/officeDocument/2006/relationships/hyperlink" Target="https://www.gov.uk/government/uploads/system/uploads/attachment_data/file/138296/dh_103653__1_.pdf" TargetMode="External"/><Relationship Id="rId4" Type="http://schemas.openxmlformats.org/officeDocument/2006/relationships/hyperlink" Target="http://www.nhs.uk/conditions/consent-to-treatment/pages/introduction.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4AF67E-A977-40CF-91BE-E4E6A75DB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4758</Words>
  <Characters>27123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31818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PARKER, Laura (KNOWLE HOUSE SURGERY)</cp:lastModifiedBy>
  <cp:revision>2</cp:revision>
  <dcterms:created xsi:type="dcterms:W3CDTF">2023-06-09T11:41:00Z</dcterms:created>
  <dcterms:modified xsi:type="dcterms:W3CDTF">2023-06-09T11:41:00Z</dcterms:modified>
</cp:coreProperties>
</file>